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73" w:rsidRPr="00AD00EF" w:rsidRDefault="000A0273" w:rsidP="00F82469">
      <w:pPr>
        <w:widowControl/>
        <w:tabs>
          <w:tab w:val="center" w:pos="4513"/>
          <w:tab w:val="left" w:pos="4800"/>
          <w:tab w:val="left" w:pos="5400"/>
          <w:tab w:val="left" w:pos="6000"/>
          <w:tab w:val="left" w:pos="6600"/>
          <w:tab w:val="left" w:pos="7200"/>
          <w:tab w:val="left" w:pos="7800"/>
          <w:tab w:val="left" w:pos="8400"/>
          <w:tab w:val="left" w:pos="9000"/>
        </w:tabs>
        <w:ind w:left="0" w:right="360"/>
        <w:jc w:val="center"/>
        <w:rPr>
          <w:rFonts w:ascii="Calibri" w:hAnsi="Calibri" w:cs="Calibri"/>
          <w:b/>
          <w:bCs/>
          <w:color w:val="000000"/>
          <w:sz w:val="44"/>
          <w:szCs w:val="44"/>
        </w:rPr>
      </w:pPr>
      <w:r w:rsidRPr="00AD00EF">
        <w:rPr>
          <w:rStyle w:val="Heading"/>
          <w:rFonts w:ascii="Calibri" w:hAnsi="Calibri" w:cs="Calibri"/>
          <w:color w:val="000000"/>
        </w:rPr>
        <w:t>Karl Livingstone</w:t>
      </w:r>
    </w:p>
    <w:p w:rsidR="000A0273" w:rsidRPr="00AD00EF" w:rsidRDefault="000A0273" w:rsidP="00F82469">
      <w:pPr>
        <w:spacing w:after="0"/>
        <w:ind w:left="0"/>
        <w:jc w:val="center"/>
        <w:rPr>
          <w:rFonts w:ascii="Calibri" w:hAnsi="Calibri" w:cs="Calibri"/>
          <w:b/>
          <w:bCs/>
        </w:rPr>
      </w:pPr>
      <w:r w:rsidRPr="00AD00EF">
        <w:rPr>
          <w:rFonts w:ascii="Calibri" w:hAnsi="Calibri" w:cs="Calibri"/>
          <w:b/>
          <w:bCs/>
        </w:rPr>
        <w:t>Economic Development and Public Finance Management Consultant</w:t>
      </w:r>
    </w:p>
    <w:p w:rsidR="000A0273" w:rsidRPr="00AD00EF" w:rsidRDefault="000A0273" w:rsidP="00F82469">
      <w:pPr>
        <w:widowControl/>
        <w:tabs>
          <w:tab w:val="left" w:pos="-1800"/>
          <w:tab w:val="left" w:pos="-1080"/>
          <w:tab w:val="left" w:pos="-720"/>
          <w:tab w:val="left" w:pos="-360"/>
          <w:tab w:val="left" w:pos="0"/>
          <w:tab w:val="left" w:pos="360"/>
          <w:tab w:val="left" w:pos="600"/>
          <w:tab w:val="left" w:pos="960"/>
          <w:tab w:val="left" w:pos="1080"/>
          <w:tab w:val="left" w:pos="1440"/>
          <w:tab w:val="left" w:pos="1560"/>
          <w:tab w:val="left" w:pos="1920"/>
          <w:tab w:val="left" w:pos="2160"/>
          <w:tab w:val="left" w:pos="2760"/>
          <w:tab w:val="left" w:pos="3360"/>
          <w:tab w:val="left" w:pos="4200"/>
          <w:tab w:val="left" w:pos="4800"/>
          <w:tab w:val="left" w:pos="5400"/>
          <w:tab w:val="left" w:pos="6000"/>
          <w:tab w:val="left" w:pos="6600"/>
          <w:tab w:val="left" w:pos="7200"/>
          <w:tab w:val="left" w:pos="7800"/>
          <w:tab w:val="left" w:pos="8400"/>
          <w:tab w:val="left" w:pos="9000"/>
        </w:tabs>
        <w:spacing w:after="0"/>
        <w:ind w:left="1440" w:hanging="1440"/>
        <w:jc w:val="center"/>
        <w:rPr>
          <w:rFonts w:ascii="Calibri" w:hAnsi="Calibri" w:cs="Calibri"/>
          <w:b/>
          <w:bCs/>
        </w:rPr>
      </w:pPr>
      <w:r w:rsidRPr="00AD00EF">
        <w:rPr>
          <w:rFonts w:ascii="Calibri" w:hAnsi="Calibri" w:cs="Calibri"/>
          <w:b/>
          <w:bCs/>
          <w:color w:val="000000"/>
        </w:rPr>
        <w:t>Email: klivingstone@tcpcn.org</w:t>
      </w:r>
    </w:p>
    <w:p w:rsidR="000A0273" w:rsidRPr="00AD00EF" w:rsidRDefault="000A0273" w:rsidP="00D57966">
      <w:pPr>
        <w:pStyle w:val="tcpcncvheading"/>
        <w:rPr>
          <w:lang w:val="en-GB"/>
        </w:rPr>
      </w:pPr>
      <w:r w:rsidRPr="00AD00EF">
        <w:rPr>
          <w:lang w:val="en-GB"/>
        </w:rPr>
        <w:t>Summary</w:t>
      </w:r>
    </w:p>
    <w:p w:rsidR="00FC78CA" w:rsidRPr="006F1A13" w:rsidRDefault="00FC78CA" w:rsidP="00FC78CA">
      <w:pPr>
        <w:pStyle w:val="tcpcncvsummarytxt"/>
      </w:pPr>
      <w:r w:rsidRPr="006F1A13">
        <w:t>Karl Livingst</w:t>
      </w:r>
      <w:r w:rsidR="00B21AFF">
        <w:t>one is an economist with over 30</w:t>
      </w:r>
      <w:r w:rsidRPr="006F1A13">
        <w:t xml:space="preserve"> years</w:t>
      </w:r>
      <w:r>
        <w:t>’</w:t>
      </w:r>
      <w:r w:rsidRPr="006F1A13">
        <w:t xml:space="preserve"> experience in international development.  He started his career as a Fellow of the Overseas Development Institute and then moved into the UK Government Economic Service where he worked with the Department for International Development</w:t>
      </w:r>
      <w:r w:rsidR="00785965">
        <w:t xml:space="preserve"> (DFID)</w:t>
      </w:r>
      <w:r w:rsidRPr="006F1A13">
        <w:t>.  He has gained broad based experience in macroeconomic analysis, policy advice and public finance management.  He was responsible for DFID’s budget support operation in Malawi and led several successful reviews of the joint donor budget support mechanism.  Since January 2004, Karl has been working as a consultant economist both as team leader and as part of multi-disciplinary teams.  His work has included: design and review of poverty reduction budget support programmes; a focus on public financial management and strategic expenditure planning; and monitoring and evaluation of a variety of bilateral donor projects and programmes.</w:t>
      </w:r>
    </w:p>
    <w:p w:rsidR="000A0273" w:rsidRPr="00AD00EF" w:rsidRDefault="000A0273" w:rsidP="00D57966">
      <w:pPr>
        <w:pStyle w:val="tcpcncvheading"/>
        <w:rPr>
          <w:lang w:val="en-GB"/>
        </w:rPr>
      </w:pPr>
      <w:r w:rsidRPr="00AD00EF">
        <w:rPr>
          <w:lang w:val="en-GB"/>
        </w:rPr>
        <w:t>KEY SKILLS and Experience</w:t>
      </w:r>
    </w:p>
    <w:p w:rsidR="00FC78CA" w:rsidRPr="00AD00EF" w:rsidRDefault="00FC78CA" w:rsidP="00FC78CA">
      <w:pPr>
        <w:pStyle w:val="tcpcncvsummarytxt"/>
        <w:rPr>
          <w:rFonts w:cs="Times New Roman"/>
          <w:b/>
          <w:bCs/>
        </w:rPr>
      </w:pPr>
      <w:r w:rsidRPr="00AD00EF">
        <w:rPr>
          <w:b/>
          <w:bCs/>
        </w:rPr>
        <w:t>Poverty Reduction Budget Support</w:t>
      </w:r>
      <w:r w:rsidRPr="00AD00EF">
        <w:t>: Design and review of poverty reduction budget support programmes, including macroeconomic analysis and policy advice.</w:t>
      </w:r>
    </w:p>
    <w:p w:rsidR="00FC78CA" w:rsidRPr="00AD00EF" w:rsidRDefault="00FC78CA" w:rsidP="00FC78CA">
      <w:pPr>
        <w:pStyle w:val="tcpcncvsummarytxt"/>
      </w:pPr>
      <w:r w:rsidRPr="00AD00EF">
        <w:rPr>
          <w:b/>
          <w:bCs/>
        </w:rPr>
        <w:t xml:space="preserve">Public </w:t>
      </w:r>
      <w:r w:rsidR="00785965">
        <w:rPr>
          <w:b/>
          <w:bCs/>
        </w:rPr>
        <w:t xml:space="preserve">Financial </w:t>
      </w:r>
      <w:r w:rsidRPr="00AD00EF">
        <w:rPr>
          <w:b/>
          <w:bCs/>
        </w:rPr>
        <w:t>Management</w:t>
      </w:r>
      <w:r w:rsidR="00785965">
        <w:rPr>
          <w:b/>
          <w:bCs/>
        </w:rPr>
        <w:t xml:space="preserve"> (PFM)</w:t>
      </w:r>
      <w:r w:rsidRPr="00AD00EF">
        <w:rPr>
          <w:b/>
          <w:bCs/>
        </w:rPr>
        <w:t xml:space="preserve">: </w:t>
      </w:r>
      <w:r w:rsidRPr="00785965">
        <w:rPr>
          <w:bCs/>
        </w:rPr>
        <w:t>I</w:t>
      </w:r>
      <w:r w:rsidRPr="00AD00EF">
        <w:t>ntroduction of medium</w:t>
      </w:r>
      <w:r>
        <w:t xml:space="preserve"> </w:t>
      </w:r>
      <w:r w:rsidRPr="00AD00EF">
        <w:t>term expenditure fram</w:t>
      </w:r>
      <w:r w:rsidR="00785965">
        <w:t>eworks, design of public financial</w:t>
      </w:r>
      <w:r w:rsidRPr="00AD00EF">
        <w:t xml:space="preserve"> management sector support programmes, evaluation of public expenditure management reforms.</w:t>
      </w:r>
    </w:p>
    <w:p w:rsidR="00FC78CA" w:rsidRPr="00AD00EF" w:rsidRDefault="00FC78CA" w:rsidP="00FC78CA">
      <w:pPr>
        <w:pStyle w:val="tcpcncvsummarytxt"/>
        <w:rPr>
          <w:rFonts w:cs="Times New Roman"/>
          <w:b/>
          <w:bCs/>
        </w:rPr>
      </w:pPr>
      <w:r w:rsidRPr="00AD00EF">
        <w:rPr>
          <w:b/>
          <w:bCs/>
        </w:rPr>
        <w:t xml:space="preserve">Strategic and Sector Planning: </w:t>
      </w:r>
      <w:r w:rsidRPr="00AD00EF">
        <w:t>Preparation of</w:t>
      </w:r>
      <w:r w:rsidRPr="00AD00EF">
        <w:rPr>
          <w:b/>
          <w:bCs/>
        </w:rPr>
        <w:t xml:space="preserve"> </w:t>
      </w:r>
      <w:r w:rsidRPr="00AD00EF">
        <w:t>development strategies and plans, design and costing of sector programmes and projects.</w:t>
      </w:r>
    </w:p>
    <w:p w:rsidR="00FC78CA" w:rsidRPr="00AD00EF" w:rsidRDefault="00FC78CA" w:rsidP="00FC78CA">
      <w:pPr>
        <w:pStyle w:val="tcpcncvsummarytxt"/>
      </w:pPr>
      <w:r w:rsidRPr="00AD00EF">
        <w:rPr>
          <w:b/>
          <w:bCs/>
        </w:rPr>
        <w:t>Aid Management:</w:t>
      </w:r>
      <w:r w:rsidRPr="00AD00EF">
        <w:t xml:space="preserve"> Preparation for donor conferences, advice on institutional arrangements for aid coordination and management, review of country assistance strategies, aid evaluation studies.</w:t>
      </w:r>
    </w:p>
    <w:p w:rsidR="00FC78CA" w:rsidRPr="00AD00EF" w:rsidRDefault="00FC78CA" w:rsidP="00FC78CA">
      <w:pPr>
        <w:pStyle w:val="tcpcncvsummarytxt"/>
      </w:pPr>
      <w:r w:rsidRPr="00AD00EF">
        <w:rPr>
          <w:b/>
          <w:bCs/>
        </w:rPr>
        <w:t xml:space="preserve">Evaluations and Reviews: </w:t>
      </w:r>
      <w:r w:rsidRPr="00AD00EF">
        <w:t>Country strategy, sector and thematic evaluations, programme and project reviews.</w:t>
      </w:r>
    </w:p>
    <w:p w:rsidR="00FC78CA" w:rsidRDefault="00FC78CA" w:rsidP="00FC78CA">
      <w:pPr>
        <w:ind w:left="0" w:right="284"/>
        <w:rPr>
          <w:rFonts w:ascii="Calibri" w:hAnsi="Calibri" w:cs="Calibri"/>
          <w:sz w:val="22"/>
          <w:szCs w:val="22"/>
        </w:rPr>
      </w:pPr>
      <w:r w:rsidRPr="00AD00EF">
        <w:rPr>
          <w:rFonts w:ascii="Calibri" w:hAnsi="Calibri" w:cs="Calibri"/>
          <w:b/>
          <w:bCs/>
          <w:sz w:val="22"/>
          <w:szCs w:val="22"/>
        </w:rPr>
        <w:t>Project Cycle Management:</w:t>
      </w:r>
      <w:r w:rsidRPr="00AD00EF">
        <w:rPr>
          <w:rFonts w:ascii="Calibri" w:hAnsi="Calibri" w:cs="Calibri"/>
          <w:sz w:val="22"/>
          <w:szCs w:val="22"/>
        </w:rPr>
        <w:t xml:space="preserve"> project concept notes; technical appraisal including cost benefit analysis; output-to-purpose reviews; monitoring and evaluation.</w:t>
      </w:r>
    </w:p>
    <w:p w:rsidR="00FC78CA" w:rsidRDefault="00FC78CA" w:rsidP="00FC78CA">
      <w:pPr>
        <w:ind w:left="0" w:right="284"/>
        <w:rPr>
          <w:rFonts w:ascii="Calibri" w:hAnsi="Calibri" w:cs="Calibri"/>
          <w:sz w:val="22"/>
          <w:szCs w:val="22"/>
        </w:rPr>
      </w:pPr>
      <w:r w:rsidRPr="00FA1A56">
        <w:rPr>
          <w:rFonts w:ascii="Calibri" w:hAnsi="Calibri" w:cs="Calibri"/>
          <w:b/>
          <w:bCs/>
          <w:sz w:val="22"/>
          <w:szCs w:val="22"/>
        </w:rPr>
        <w:t xml:space="preserve">Team leader and multi-disciplinary team working: </w:t>
      </w:r>
      <w:r w:rsidRPr="00FA1A56">
        <w:rPr>
          <w:rFonts w:ascii="Calibri" w:hAnsi="Calibri" w:cs="Calibri"/>
          <w:sz w:val="22"/>
          <w:szCs w:val="22"/>
        </w:rPr>
        <w:t>able to manage processes with complex agenda</w:t>
      </w:r>
      <w:r>
        <w:rPr>
          <w:rFonts w:ascii="Calibri" w:hAnsi="Calibri" w:cs="Calibri"/>
          <w:sz w:val="22"/>
          <w:szCs w:val="22"/>
        </w:rPr>
        <w:t xml:space="preserve">s, motivate people and </w:t>
      </w:r>
      <w:r w:rsidRPr="00FA1A56">
        <w:rPr>
          <w:rFonts w:ascii="Calibri" w:hAnsi="Calibri" w:cs="Calibri"/>
          <w:sz w:val="22"/>
          <w:szCs w:val="22"/>
        </w:rPr>
        <w:t>track record of developing close working relationshi</w:t>
      </w:r>
      <w:r>
        <w:rPr>
          <w:rFonts w:ascii="Calibri" w:hAnsi="Calibri" w:cs="Calibri"/>
          <w:sz w:val="22"/>
          <w:szCs w:val="22"/>
        </w:rPr>
        <w:t>ps with key ministry officials.</w:t>
      </w:r>
    </w:p>
    <w:p w:rsidR="000A0273" w:rsidRPr="00AD00EF" w:rsidRDefault="000A0273" w:rsidP="00D57966">
      <w:pPr>
        <w:pStyle w:val="tcpcncvheading"/>
        <w:rPr>
          <w:lang w:val="en-GB"/>
        </w:rPr>
      </w:pPr>
      <w:r w:rsidRPr="00AD00EF">
        <w:rPr>
          <w:lang w:val="en-GB"/>
        </w:rPr>
        <w:t>country experience</w:t>
      </w:r>
    </w:p>
    <w:p w:rsidR="000A0273" w:rsidRPr="00AD00EF" w:rsidRDefault="00785965" w:rsidP="00642121">
      <w:pPr>
        <w:ind w:left="0"/>
        <w:rPr>
          <w:rFonts w:ascii="Calibri" w:hAnsi="Calibri" w:cs="Calibri"/>
          <w:sz w:val="22"/>
          <w:szCs w:val="22"/>
        </w:rPr>
      </w:pPr>
      <w:r>
        <w:rPr>
          <w:rFonts w:ascii="Calibri" w:hAnsi="Calibri" w:cs="Calibri"/>
          <w:sz w:val="22"/>
          <w:szCs w:val="22"/>
        </w:rPr>
        <w:t xml:space="preserve">Antigua and Barbuda, </w:t>
      </w:r>
      <w:r w:rsidR="000A0273" w:rsidRPr="00AD00EF">
        <w:rPr>
          <w:rFonts w:ascii="Calibri" w:hAnsi="Calibri" w:cs="Calibri"/>
          <w:sz w:val="22"/>
          <w:szCs w:val="22"/>
        </w:rPr>
        <w:t xml:space="preserve">Bangladesh, Belize, Ethiopia, Fiji, </w:t>
      </w:r>
      <w:r w:rsidR="00C444AF">
        <w:rPr>
          <w:rFonts w:ascii="Calibri" w:hAnsi="Calibri" w:cs="Calibri"/>
          <w:sz w:val="22"/>
          <w:szCs w:val="22"/>
        </w:rPr>
        <w:t xml:space="preserve">Georgia, </w:t>
      </w:r>
      <w:r w:rsidR="000A0273" w:rsidRPr="00AD00EF">
        <w:rPr>
          <w:rFonts w:ascii="Calibri" w:hAnsi="Calibri" w:cs="Calibri"/>
          <w:sz w:val="22"/>
          <w:szCs w:val="22"/>
        </w:rPr>
        <w:t xml:space="preserve">Guyana, Jamaica, Kosovo, Kyrgyz Republic, Malawi, Moldova, Nigeria, </w:t>
      </w:r>
      <w:r w:rsidR="007F52FE">
        <w:rPr>
          <w:rFonts w:ascii="Calibri" w:hAnsi="Calibri" w:cs="Calibri"/>
          <w:sz w:val="22"/>
          <w:szCs w:val="22"/>
        </w:rPr>
        <w:t xml:space="preserve">Oman, </w:t>
      </w:r>
      <w:r w:rsidR="00FC78CA">
        <w:rPr>
          <w:rFonts w:ascii="Calibri" w:hAnsi="Calibri" w:cs="Calibri"/>
          <w:sz w:val="22"/>
          <w:szCs w:val="22"/>
        </w:rPr>
        <w:t xml:space="preserve">Palestine, </w:t>
      </w:r>
      <w:r w:rsidR="000A0273" w:rsidRPr="00AD00EF">
        <w:rPr>
          <w:rFonts w:ascii="Calibri" w:hAnsi="Calibri" w:cs="Calibri"/>
          <w:sz w:val="22"/>
          <w:szCs w:val="22"/>
        </w:rPr>
        <w:t>Russian Federation, Sierra Leone, South Sudan, The Gambia, Ukraine, Windward Islands</w:t>
      </w:r>
    </w:p>
    <w:p w:rsidR="000A0273" w:rsidRPr="00AD00EF" w:rsidRDefault="000A0273" w:rsidP="00D57966">
      <w:pPr>
        <w:pStyle w:val="tcpcncvheading"/>
        <w:rPr>
          <w:lang w:val="en-GB"/>
        </w:rPr>
      </w:pPr>
      <w:r w:rsidRPr="00AD00EF">
        <w:rPr>
          <w:lang w:val="en-GB"/>
        </w:rPr>
        <w:t>academic and professional qualifications</w:t>
      </w:r>
    </w:p>
    <w:p w:rsidR="000A0273" w:rsidRPr="00AD00EF" w:rsidRDefault="000A0273" w:rsidP="006B69AE">
      <w:pPr>
        <w:pStyle w:val="tcpcncvsummarytxt"/>
      </w:pPr>
      <w:r w:rsidRPr="00AD00EF">
        <w:t>MA (Distinction), Development Economics, University of Manchester (1991)</w:t>
      </w:r>
      <w:r w:rsidR="00ED4B0D">
        <w:t xml:space="preserve">.  </w:t>
      </w:r>
      <w:proofErr w:type="spellStart"/>
      <w:r w:rsidR="00ED4B0D">
        <w:t>ESRC</w:t>
      </w:r>
      <w:proofErr w:type="spellEnd"/>
      <w:r w:rsidR="00ED4B0D">
        <w:t xml:space="preserve"> Scholarship</w:t>
      </w:r>
    </w:p>
    <w:p w:rsidR="000A0273" w:rsidRPr="00AD00EF" w:rsidRDefault="000A0273" w:rsidP="006B69AE">
      <w:pPr>
        <w:pStyle w:val="tcpcncvsummarytxt"/>
      </w:pPr>
      <w:r w:rsidRPr="00AD00EF">
        <w:t>BA (Hons</w:t>
      </w:r>
      <w:r>
        <w:t>.</w:t>
      </w:r>
      <w:r w:rsidRPr="00AD00EF">
        <w:t xml:space="preserve"> 1</w:t>
      </w:r>
      <w:r w:rsidRPr="00AD00EF">
        <w:rPr>
          <w:vertAlign w:val="superscript"/>
        </w:rPr>
        <w:t>st</w:t>
      </w:r>
      <w:r w:rsidRPr="00AD00EF">
        <w:t xml:space="preserve"> Class), Economics and Social Studies, University of Manchester (1988)</w:t>
      </w:r>
      <w:r w:rsidR="00AD3C28">
        <w:t xml:space="preserve">.  </w:t>
      </w:r>
      <w:r w:rsidR="00AD3C28" w:rsidRPr="00AD3C28">
        <w:t>Awarded “Richard Cobden Prize” for Meritorious Achievement in Economics</w:t>
      </w:r>
    </w:p>
    <w:p w:rsidR="000A0273" w:rsidRPr="00AD00EF" w:rsidRDefault="000A0273" w:rsidP="00D57966">
      <w:pPr>
        <w:pStyle w:val="tcpcncvheading"/>
        <w:rPr>
          <w:lang w:val="en-GB"/>
        </w:rPr>
      </w:pPr>
      <w:r w:rsidRPr="00AD00EF">
        <w:rPr>
          <w:lang w:val="en-GB"/>
        </w:rPr>
        <w:t>languages</w:t>
      </w:r>
    </w:p>
    <w:p w:rsidR="000A0273" w:rsidRPr="00AD00EF" w:rsidRDefault="000A0273" w:rsidP="002324C0">
      <w:pPr>
        <w:pStyle w:val="tcpcncvsummarytxt"/>
      </w:pPr>
      <w:r w:rsidRPr="00AD00EF">
        <w:t>English: Mother tongue</w:t>
      </w:r>
    </w:p>
    <w:p w:rsidR="000A0273" w:rsidRPr="00AD00EF" w:rsidRDefault="000A0273" w:rsidP="00540217">
      <w:pPr>
        <w:pStyle w:val="tcpcncvheading"/>
        <w:rPr>
          <w:lang w:val="en-GB"/>
        </w:rPr>
      </w:pPr>
      <w:r w:rsidRPr="00AD00EF">
        <w:rPr>
          <w:rFonts w:cs="Times New Roman"/>
          <w:lang w:val="en-GB"/>
        </w:rPr>
        <w:br w:type="page"/>
      </w:r>
      <w:r w:rsidRPr="00AD00EF">
        <w:rPr>
          <w:lang w:val="en-GB"/>
        </w:rPr>
        <w:lastRenderedPageBreak/>
        <w:t>Consultancies Undertaken</w:t>
      </w:r>
    </w:p>
    <w:p w:rsidR="00DB0D66" w:rsidRDefault="00DB0D66" w:rsidP="007F52FE">
      <w:pPr>
        <w:pStyle w:val="tcpcncvconsultanciestxt"/>
        <w:rPr>
          <w:b/>
          <w:bCs/>
          <w:lang w:val="en-GB"/>
        </w:rPr>
      </w:pPr>
      <w:r w:rsidRPr="00DB0D66">
        <w:rPr>
          <w:b/>
          <w:bCs/>
          <w:lang w:val="en-GB"/>
        </w:rPr>
        <w:t>2021-22</w:t>
      </w:r>
      <w:r w:rsidRPr="00DB0D66">
        <w:rPr>
          <w:b/>
          <w:bCs/>
          <w:lang w:val="en-GB"/>
        </w:rPr>
        <w:tab/>
        <w:t>Antigua and Barbuda, Support for PFM system development (EC)</w:t>
      </w:r>
      <w:r w:rsidRPr="00DB0D66">
        <w:rPr>
          <w:bCs/>
          <w:lang w:val="en-GB"/>
        </w:rPr>
        <w:t xml:space="preserve"> – Team Leader and technical expert providing support to multiple Government of Antigua and Barbuda institutions.  Key technical responsibilities: reviewing the draft Finance Administration Act (FAA) and draft Regulations and propo</w:t>
      </w:r>
      <w:r w:rsidR="00B21AFF">
        <w:rPr>
          <w:bCs/>
          <w:lang w:val="en-GB"/>
        </w:rPr>
        <w:t xml:space="preserve">se updates to the existing FAA; </w:t>
      </w:r>
      <w:bookmarkStart w:id="0" w:name="_GoBack"/>
      <w:bookmarkEnd w:id="0"/>
      <w:r w:rsidRPr="00DB0D66">
        <w:rPr>
          <w:bCs/>
          <w:lang w:val="en-GB"/>
        </w:rPr>
        <w:t>updating the Budget Calendar and ensuring consistency with the FAA; updating the existing Budget Manual; Public Expenditure and Financial Accountability (</w:t>
      </w:r>
      <w:proofErr w:type="spellStart"/>
      <w:r w:rsidRPr="00DB0D66">
        <w:rPr>
          <w:bCs/>
          <w:lang w:val="en-GB"/>
        </w:rPr>
        <w:t>PEFA</w:t>
      </w:r>
      <w:proofErr w:type="spellEnd"/>
      <w:r w:rsidRPr="00DB0D66">
        <w:rPr>
          <w:bCs/>
          <w:lang w:val="en-GB"/>
        </w:rPr>
        <w:t>) data gathering and initial self-assessment; and in coordination with Government of Antigua and Barbuda counterparts, support the development/updating of the PFM Reform Action Plan.</w:t>
      </w:r>
    </w:p>
    <w:p w:rsidR="007F52FE" w:rsidRDefault="007F52FE" w:rsidP="007F52FE">
      <w:pPr>
        <w:pStyle w:val="tcpcncvconsultanciestxt"/>
        <w:rPr>
          <w:b/>
          <w:bCs/>
          <w:lang w:val="en-GB"/>
        </w:rPr>
      </w:pPr>
      <w:r>
        <w:rPr>
          <w:b/>
          <w:bCs/>
          <w:lang w:val="en-GB"/>
        </w:rPr>
        <w:t>2020-21</w:t>
      </w:r>
      <w:r>
        <w:rPr>
          <w:b/>
          <w:bCs/>
          <w:lang w:val="en-GB"/>
        </w:rPr>
        <w:tab/>
        <w:t xml:space="preserve">Oman, </w:t>
      </w:r>
      <w:r w:rsidRPr="000350E1">
        <w:rPr>
          <w:b/>
          <w:lang w:val="en-GB"/>
        </w:rPr>
        <w:t xml:space="preserve">Medium Term Fiscal Framework </w:t>
      </w:r>
      <w:r>
        <w:rPr>
          <w:b/>
          <w:lang w:val="en-GB"/>
        </w:rPr>
        <w:t>(</w:t>
      </w:r>
      <w:proofErr w:type="spellStart"/>
      <w:r>
        <w:rPr>
          <w:b/>
          <w:lang w:val="en-GB"/>
        </w:rPr>
        <w:t>FCDO</w:t>
      </w:r>
      <w:proofErr w:type="spellEnd"/>
      <w:r w:rsidRPr="000350E1">
        <w:rPr>
          <w:b/>
          <w:lang w:val="en-GB"/>
        </w:rPr>
        <w:t>)</w:t>
      </w:r>
      <w:r w:rsidRPr="000350E1">
        <w:rPr>
          <w:lang w:val="en-GB"/>
        </w:rPr>
        <w:t xml:space="preserve"> – Macro-Fiscal Adviser to the Macro Fiscal Unit of the Min</w:t>
      </w:r>
      <w:r>
        <w:rPr>
          <w:lang w:val="en-GB"/>
        </w:rPr>
        <w:t xml:space="preserve">istry of Finance.  </w:t>
      </w:r>
      <w:r>
        <w:t>Building capability and strengthening the Medium-Term Fiscal Framework (</w:t>
      </w:r>
      <w:proofErr w:type="spellStart"/>
      <w:r>
        <w:t>MTFF</w:t>
      </w:r>
      <w:proofErr w:type="spellEnd"/>
      <w:r>
        <w:t>) and associated forecasting tools.  Advice on the Medium-Term Fiscal Strategy (Fiscal Balance Plan 2020-24), including on associated Objectives and Targets. Production of Guidebook and training on Medium-Term Budget Planning (</w:t>
      </w:r>
      <w:proofErr w:type="spellStart"/>
      <w:r>
        <w:t>MTBP</w:t>
      </w:r>
      <w:proofErr w:type="spellEnd"/>
      <w:r>
        <w:t>) and linkages to the annual budget process.</w:t>
      </w:r>
    </w:p>
    <w:p w:rsidR="00075BD8" w:rsidRPr="00B8303A" w:rsidRDefault="00075BD8" w:rsidP="00075BD8">
      <w:pPr>
        <w:pStyle w:val="tcpcncvconsultanciestxt"/>
        <w:rPr>
          <w:bCs/>
          <w:lang w:val="en-GB"/>
        </w:rPr>
      </w:pPr>
      <w:r>
        <w:rPr>
          <w:b/>
          <w:bCs/>
          <w:lang w:val="en-GB"/>
        </w:rPr>
        <w:t>2020</w:t>
      </w:r>
      <w:r w:rsidR="00A3669A">
        <w:rPr>
          <w:b/>
          <w:bCs/>
          <w:lang w:val="en-GB"/>
        </w:rPr>
        <w:t>-21</w:t>
      </w:r>
      <w:r>
        <w:rPr>
          <w:b/>
          <w:bCs/>
          <w:lang w:val="en-GB"/>
        </w:rPr>
        <w:tab/>
      </w:r>
      <w:r w:rsidRPr="00B8303A">
        <w:rPr>
          <w:b/>
          <w:bCs/>
          <w:lang w:val="en-GB"/>
        </w:rPr>
        <w:t>Nigeria, Medium Term Expenditure Framework and</w:t>
      </w:r>
      <w:r>
        <w:rPr>
          <w:b/>
          <w:bCs/>
          <w:lang w:val="en-GB"/>
        </w:rPr>
        <w:t xml:space="preserve"> Medium Term Sector Strategy (WB</w:t>
      </w:r>
      <w:r w:rsidRPr="00B8303A">
        <w:rPr>
          <w:b/>
          <w:bCs/>
          <w:lang w:val="en-GB"/>
        </w:rPr>
        <w:t>)</w:t>
      </w:r>
      <w:r w:rsidRPr="00B8303A">
        <w:rPr>
          <w:bCs/>
          <w:lang w:val="en-GB"/>
        </w:rPr>
        <w:t xml:space="preserve"> – Nigeria Governors' Forum State Fiscal Transparency Accountability and Sustainability (</w:t>
      </w:r>
      <w:proofErr w:type="spellStart"/>
      <w:r w:rsidRPr="00B8303A">
        <w:rPr>
          <w:bCs/>
          <w:lang w:val="en-GB"/>
        </w:rPr>
        <w:t>SFTAS</w:t>
      </w:r>
      <w:proofErr w:type="spellEnd"/>
      <w:r w:rsidRPr="00B8303A">
        <w:rPr>
          <w:bCs/>
          <w:lang w:val="en-GB"/>
        </w:rPr>
        <w:t xml:space="preserve">) Technical Assistance Project.  </w:t>
      </w:r>
      <w:r>
        <w:rPr>
          <w:bCs/>
          <w:lang w:val="en-GB"/>
        </w:rPr>
        <w:t>S</w:t>
      </w:r>
      <w:r w:rsidRPr="00B8303A">
        <w:rPr>
          <w:bCs/>
          <w:lang w:val="en-GB"/>
        </w:rPr>
        <w:t>upport t</w:t>
      </w:r>
      <w:r>
        <w:rPr>
          <w:bCs/>
          <w:lang w:val="en-GB"/>
        </w:rPr>
        <w:t xml:space="preserve">o States in strengthening </w:t>
      </w:r>
      <w:r w:rsidR="00785965">
        <w:rPr>
          <w:bCs/>
          <w:lang w:val="en-GB"/>
        </w:rPr>
        <w:t xml:space="preserve">PFM </w:t>
      </w:r>
      <w:r w:rsidRPr="00B8303A">
        <w:rPr>
          <w:bCs/>
          <w:lang w:val="en-GB"/>
        </w:rPr>
        <w:t>systems including fiscal transparency, accountability, expenditure management and domestic revenue mobilisation.  Development of strategic expenditure planning tool kits (guides/templates) plus provision of backstopping support to national experts and State officials</w:t>
      </w:r>
      <w:r>
        <w:rPr>
          <w:bCs/>
          <w:lang w:val="en-GB"/>
        </w:rPr>
        <w:t xml:space="preserve"> in using </w:t>
      </w:r>
      <w:r w:rsidRPr="00B8303A">
        <w:rPr>
          <w:bCs/>
          <w:lang w:val="en-GB"/>
        </w:rPr>
        <w:t>the tools.</w:t>
      </w:r>
    </w:p>
    <w:p w:rsidR="00075BD8" w:rsidRDefault="00075BD8" w:rsidP="00075BD8">
      <w:pPr>
        <w:pStyle w:val="tcpcncvconsultanciestxt"/>
        <w:rPr>
          <w:b/>
          <w:bCs/>
          <w:lang w:val="en-GB"/>
        </w:rPr>
      </w:pPr>
      <w:r>
        <w:rPr>
          <w:b/>
          <w:bCs/>
          <w:lang w:val="en-GB"/>
        </w:rPr>
        <w:t>2019</w:t>
      </w:r>
      <w:r>
        <w:rPr>
          <w:b/>
          <w:bCs/>
          <w:lang w:val="en-GB"/>
        </w:rPr>
        <w:tab/>
      </w:r>
      <w:r w:rsidRPr="000350E1">
        <w:rPr>
          <w:b/>
          <w:lang w:val="en-GB"/>
        </w:rPr>
        <w:t>Palestine, Medium Term Fiscal Framework (DFID)</w:t>
      </w:r>
      <w:r w:rsidRPr="000350E1">
        <w:rPr>
          <w:lang w:val="en-GB"/>
        </w:rPr>
        <w:t xml:space="preserve"> – Macro-Fiscal Adviser providing support to the Macro Fiscal Unit of the Ministry of Finance and Planning.  Development of Medium Term Fiscal Framework (</w:t>
      </w:r>
      <w:proofErr w:type="spellStart"/>
      <w:r w:rsidRPr="000350E1">
        <w:rPr>
          <w:lang w:val="en-GB"/>
        </w:rPr>
        <w:t>MTFF</w:t>
      </w:r>
      <w:proofErr w:type="spellEnd"/>
      <w:r w:rsidRPr="000350E1">
        <w:rPr>
          <w:lang w:val="en-GB"/>
        </w:rPr>
        <w:t>) and associated fiscal policy objectives and targets.  Capacity building for production of credible and timely macro-fiscal projections.</w:t>
      </w:r>
    </w:p>
    <w:p w:rsidR="00075BD8" w:rsidRDefault="00075BD8" w:rsidP="00075BD8">
      <w:pPr>
        <w:pStyle w:val="tcpcncvconsultanciestxt"/>
        <w:rPr>
          <w:b/>
          <w:bCs/>
          <w:lang w:val="en-GB"/>
        </w:rPr>
      </w:pPr>
      <w:r w:rsidRPr="005A4516">
        <w:rPr>
          <w:b/>
          <w:bCs/>
          <w:lang w:val="en-GB"/>
        </w:rPr>
        <w:t>2019</w:t>
      </w:r>
      <w:r w:rsidRPr="005A4516">
        <w:rPr>
          <w:b/>
          <w:bCs/>
          <w:lang w:val="en-GB"/>
        </w:rPr>
        <w:tab/>
        <w:t xml:space="preserve">Nigeria, </w:t>
      </w:r>
      <w:r w:rsidRPr="000350E1">
        <w:rPr>
          <w:b/>
          <w:bCs/>
          <w:lang w:val="en-GB"/>
        </w:rPr>
        <w:t xml:space="preserve">Medium Term Expenditure Framework and Medium Term Sector Strategy </w:t>
      </w:r>
      <w:r w:rsidRPr="005A4516">
        <w:rPr>
          <w:b/>
          <w:bCs/>
          <w:lang w:val="en-GB"/>
        </w:rPr>
        <w:t>(DFID)</w:t>
      </w:r>
      <w:r w:rsidRPr="00AD00EF">
        <w:rPr>
          <w:lang w:val="en-GB"/>
        </w:rPr>
        <w:t xml:space="preserve"> – </w:t>
      </w:r>
      <w:r>
        <w:rPr>
          <w:lang w:val="en-GB"/>
        </w:rPr>
        <w:t>Led PFM team in developing ‘Tool Kits’ and training materials for use by national consultants in the development of Medium Term Sector Strategies (MTSS) and Medium Term Expenditure Frameworks (</w:t>
      </w:r>
      <w:proofErr w:type="spellStart"/>
      <w:r>
        <w:rPr>
          <w:lang w:val="en-GB"/>
        </w:rPr>
        <w:t>MTEF</w:t>
      </w:r>
      <w:proofErr w:type="spellEnd"/>
      <w:r>
        <w:rPr>
          <w:lang w:val="en-GB"/>
        </w:rPr>
        <w:t>).</w:t>
      </w:r>
    </w:p>
    <w:p w:rsidR="00075BD8" w:rsidRPr="00E94DCA" w:rsidRDefault="00075BD8" w:rsidP="00075BD8">
      <w:pPr>
        <w:pStyle w:val="tcpcncvconsultanciestxt"/>
        <w:rPr>
          <w:rFonts w:eastAsia="Calibri"/>
        </w:rPr>
      </w:pPr>
      <w:r>
        <w:rPr>
          <w:b/>
          <w:bCs/>
          <w:lang w:val="en-GB"/>
        </w:rPr>
        <w:t>2017-19</w:t>
      </w:r>
      <w:r w:rsidRPr="00AD00EF">
        <w:rPr>
          <w:b/>
          <w:bCs/>
          <w:lang w:val="en-GB"/>
        </w:rPr>
        <w:tab/>
      </w:r>
      <w:r w:rsidRPr="00E94DCA">
        <w:rPr>
          <w:b/>
          <w:bCs/>
          <w:lang w:val="en-GB"/>
        </w:rPr>
        <w:t xml:space="preserve">Ukraine, </w:t>
      </w:r>
      <w:r>
        <w:rPr>
          <w:b/>
          <w:bCs/>
          <w:lang w:val="en-GB"/>
        </w:rPr>
        <w:t>S</w:t>
      </w:r>
      <w:r w:rsidRPr="000350E1">
        <w:rPr>
          <w:b/>
          <w:bCs/>
          <w:lang w:val="en-GB"/>
        </w:rPr>
        <w:t xml:space="preserve">ector level </w:t>
      </w:r>
      <w:r w:rsidR="00785965">
        <w:rPr>
          <w:b/>
          <w:bCs/>
          <w:lang w:val="en-GB"/>
        </w:rPr>
        <w:t>PFM</w:t>
      </w:r>
      <w:r>
        <w:rPr>
          <w:b/>
          <w:bCs/>
          <w:lang w:val="en-GB"/>
        </w:rPr>
        <w:t xml:space="preserve"> (EC</w:t>
      </w:r>
      <w:r w:rsidRPr="00E94DCA">
        <w:rPr>
          <w:b/>
          <w:bCs/>
          <w:lang w:val="en-GB"/>
        </w:rPr>
        <w:t>)</w:t>
      </w:r>
      <w:r w:rsidRPr="00AD00EF">
        <w:rPr>
          <w:lang w:val="en-GB"/>
        </w:rPr>
        <w:t xml:space="preserve"> – </w:t>
      </w:r>
      <w:r w:rsidRPr="00E96171">
        <w:rPr>
          <w:rFonts w:eastAsia="Calibri"/>
        </w:rPr>
        <w:t xml:space="preserve">Key Expert </w:t>
      </w:r>
      <w:r>
        <w:rPr>
          <w:rFonts w:eastAsia="Calibri"/>
        </w:rPr>
        <w:t xml:space="preserve">and Component 2 PFM Leader in </w:t>
      </w:r>
      <w:r w:rsidRPr="00E249BD">
        <w:rPr>
          <w:rFonts w:eastAsia="Calibri"/>
        </w:rPr>
        <w:t>s</w:t>
      </w:r>
      <w:r>
        <w:rPr>
          <w:rFonts w:eastAsia="Calibri"/>
        </w:rPr>
        <w:t>upport of agricultural and food policy i</w:t>
      </w:r>
      <w:r w:rsidRPr="00E249BD">
        <w:rPr>
          <w:rFonts w:eastAsia="Calibri"/>
        </w:rPr>
        <w:t xml:space="preserve">mplementation </w:t>
      </w:r>
      <w:r>
        <w:rPr>
          <w:rFonts w:eastAsia="Calibri"/>
        </w:rPr>
        <w:t xml:space="preserve">within </w:t>
      </w:r>
      <w:r w:rsidRPr="00E249BD">
        <w:rPr>
          <w:rFonts w:eastAsia="Calibri"/>
        </w:rPr>
        <w:t>the Ministry of Agr</w:t>
      </w:r>
      <w:r>
        <w:rPr>
          <w:rFonts w:eastAsia="Calibri"/>
        </w:rPr>
        <w:t>arian Policy and Food (</w:t>
      </w:r>
      <w:proofErr w:type="spellStart"/>
      <w:r>
        <w:rPr>
          <w:rFonts w:eastAsia="Calibri"/>
        </w:rPr>
        <w:t>MAPF</w:t>
      </w:r>
      <w:proofErr w:type="spellEnd"/>
      <w:r>
        <w:rPr>
          <w:rFonts w:eastAsia="Calibri"/>
        </w:rPr>
        <w:t xml:space="preserve">).  Responsibility for </w:t>
      </w:r>
      <w:r w:rsidRPr="00E96171">
        <w:rPr>
          <w:rFonts w:eastAsia="Calibri"/>
        </w:rPr>
        <w:t>Agricult</w:t>
      </w:r>
      <w:r>
        <w:rPr>
          <w:rFonts w:eastAsia="Calibri"/>
        </w:rPr>
        <w:t xml:space="preserve">ural and Rural Development </w:t>
      </w:r>
      <w:r w:rsidRPr="00E96171">
        <w:rPr>
          <w:rFonts w:eastAsia="Calibri"/>
        </w:rPr>
        <w:t xml:space="preserve">financial management, budgeting, accounting, audit and control.  Main tasks: undertake a detailed assessment of the current </w:t>
      </w:r>
      <w:proofErr w:type="spellStart"/>
      <w:r w:rsidRPr="00E96171">
        <w:rPr>
          <w:rFonts w:eastAsia="Calibri"/>
        </w:rPr>
        <w:t>MAPF</w:t>
      </w:r>
      <w:proofErr w:type="spellEnd"/>
      <w:r w:rsidRPr="00E96171">
        <w:rPr>
          <w:rFonts w:eastAsia="Calibri"/>
        </w:rPr>
        <w:t xml:space="preserve"> budgeting, financial forecasting, financial management, accounting, audit processes and procedures and make recommendations for future development; assist in production of </w:t>
      </w:r>
      <w:proofErr w:type="spellStart"/>
      <w:r w:rsidRPr="00E96171">
        <w:rPr>
          <w:rFonts w:eastAsia="Calibri"/>
        </w:rPr>
        <w:t>MAPF</w:t>
      </w:r>
      <w:proofErr w:type="spellEnd"/>
      <w:r w:rsidRPr="00E96171">
        <w:rPr>
          <w:rFonts w:eastAsia="Calibri"/>
        </w:rPr>
        <w:t xml:space="preserve"> Medium Term Sector Expenditure Framework (</w:t>
      </w:r>
      <w:proofErr w:type="spellStart"/>
      <w:r w:rsidRPr="00E96171">
        <w:rPr>
          <w:rFonts w:eastAsia="Calibri"/>
        </w:rPr>
        <w:t>MTSEF</w:t>
      </w:r>
      <w:proofErr w:type="spellEnd"/>
      <w:r w:rsidRPr="00E96171">
        <w:rPr>
          <w:rFonts w:eastAsia="Calibri"/>
        </w:rPr>
        <w:t>) and related guidelines; strengthen mechanisms for the costing of new activities and policy consistent programme budgets; provide training on medium-term budgeting and linkages to the annual budget process; assist in establishing internal control processes and procedures consistent with EU standards on Public Internal Financial Control (</w:t>
      </w:r>
      <w:proofErr w:type="spellStart"/>
      <w:r w:rsidRPr="00E96171">
        <w:rPr>
          <w:rFonts w:eastAsia="Calibri"/>
        </w:rPr>
        <w:t>PIFC</w:t>
      </w:r>
      <w:proofErr w:type="spellEnd"/>
      <w:r w:rsidRPr="00E96171">
        <w:rPr>
          <w:rFonts w:eastAsia="Calibri"/>
        </w:rPr>
        <w:t>); and oversee drafting of an internal control procedures manual taking into account the overall framework determined by legislat</w:t>
      </w:r>
      <w:r>
        <w:rPr>
          <w:rFonts w:eastAsia="Calibri"/>
        </w:rPr>
        <w:t xml:space="preserve">ion and the Ministry of Finance; </w:t>
      </w:r>
      <w:r w:rsidRPr="00C8193E">
        <w:rPr>
          <w:rFonts w:eastAsia="Calibri"/>
        </w:rPr>
        <w:t xml:space="preserve">contribute to and oversee the production of an </w:t>
      </w:r>
      <w:proofErr w:type="spellStart"/>
      <w:r w:rsidRPr="00C8193E">
        <w:rPr>
          <w:rFonts w:eastAsia="Calibri"/>
        </w:rPr>
        <w:t>ARD</w:t>
      </w:r>
      <w:proofErr w:type="spellEnd"/>
      <w:r w:rsidRPr="00C8193E">
        <w:rPr>
          <w:rFonts w:eastAsia="Calibri"/>
        </w:rPr>
        <w:t xml:space="preserve"> Public Expenditure Review, including recommendations on how to improve the State Targeted Programmes (Ukrainian grant payment system) through enhancing predictability in grant provision, better targeting of funds and development of a register for small farmers.</w:t>
      </w:r>
    </w:p>
    <w:p w:rsidR="00C444AF" w:rsidRDefault="008966E9" w:rsidP="002E3E51">
      <w:pPr>
        <w:pStyle w:val="tcpcncvconsultanciestxt"/>
        <w:rPr>
          <w:b/>
          <w:bCs/>
          <w:lang w:val="en-GB"/>
        </w:rPr>
      </w:pPr>
      <w:r>
        <w:rPr>
          <w:b/>
          <w:bCs/>
          <w:lang w:val="en-GB"/>
        </w:rPr>
        <w:t>2017</w:t>
      </w:r>
      <w:r w:rsidR="00C444AF">
        <w:rPr>
          <w:b/>
          <w:bCs/>
          <w:lang w:val="en-GB"/>
        </w:rPr>
        <w:tab/>
        <w:t>Georgia, Strengthening Financial Management and Control (DFID)</w:t>
      </w:r>
      <w:r w:rsidR="00C444AF" w:rsidRPr="00AD00EF">
        <w:rPr>
          <w:lang w:val="en-GB"/>
        </w:rPr>
        <w:t xml:space="preserve"> – </w:t>
      </w:r>
      <w:r w:rsidR="00C444AF">
        <w:rPr>
          <w:lang w:val="en-GB"/>
        </w:rPr>
        <w:t xml:space="preserve">Team Leader of a project to support </w:t>
      </w:r>
      <w:r w:rsidR="00C444AF" w:rsidRPr="000C5EED">
        <w:rPr>
          <w:lang w:val="en-GB"/>
        </w:rPr>
        <w:t>improvements in the Financial Management and Control (FMC) system within the Ministry of Finance (</w:t>
      </w:r>
      <w:proofErr w:type="spellStart"/>
      <w:r w:rsidR="00C444AF" w:rsidRPr="000C5EED">
        <w:rPr>
          <w:lang w:val="en-GB"/>
        </w:rPr>
        <w:t>MoF</w:t>
      </w:r>
      <w:proofErr w:type="spellEnd"/>
      <w:r w:rsidR="00C444AF" w:rsidRPr="000C5EED">
        <w:rPr>
          <w:lang w:val="en-GB"/>
        </w:rPr>
        <w:t>) and across other public institutions of Georgia.</w:t>
      </w:r>
      <w:r w:rsidR="00C444AF">
        <w:rPr>
          <w:lang w:val="en-GB"/>
        </w:rPr>
        <w:t xml:space="preserve">  Specific tasks: p</w:t>
      </w:r>
      <w:r w:rsidR="00C444AF" w:rsidRPr="000C5EED">
        <w:rPr>
          <w:lang w:val="en-GB"/>
        </w:rPr>
        <w:t>reparation of a FMC Manual</w:t>
      </w:r>
      <w:r w:rsidR="00C444AF">
        <w:rPr>
          <w:lang w:val="en-GB"/>
        </w:rPr>
        <w:t xml:space="preserve"> which p</w:t>
      </w:r>
      <w:r w:rsidR="00C444AF" w:rsidRPr="000C5EED">
        <w:rPr>
          <w:lang w:val="en-GB"/>
        </w:rPr>
        <w:t>rovide</w:t>
      </w:r>
      <w:r w:rsidR="00C444AF">
        <w:rPr>
          <w:lang w:val="en-GB"/>
        </w:rPr>
        <w:t>s</w:t>
      </w:r>
      <w:r w:rsidR="00C444AF" w:rsidRPr="000C5EED">
        <w:rPr>
          <w:lang w:val="en-GB"/>
        </w:rPr>
        <w:t xml:space="preserve"> a comprehensive overview on </w:t>
      </w:r>
      <w:r w:rsidR="00C444AF" w:rsidRPr="000C5EED">
        <w:rPr>
          <w:lang w:val="en-GB"/>
        </w:rPr>
        <w:lastRenderedPageBreak/>
        <w:t xml:space="preserve">how the </w:t>
      </w:r>
      <w:proofErr w:type="spellStart"/>
      <w:r w:rsidR="00C444AF" w:rsidRPr="000C5EED">
        <w:rPr>
          <w:lang w:val="en-GB"/>
        </w:rPr>
        <w:t>MoF</w:t>
      </w:r>
      <w:proofErr w:type="spellEnd"/>
      <w:r w:rsidR="00C444AF" w:rsidRPr="000C5EED">
        <w:rPr>
          <w:lang w:val="en-GB"/>
        </w:rPr>
        <w:t xml:space="preserve"> and, within it, the Public Internal Control Department (</w:t>
      </w:r>
      <w:proofErr w:type="spellStart"/>
      <w:r w:rsidR="00C444AF" w:rsidRPr="000C5EED">
        <w:rPr>
          <w:lang w:val="en-GB"/>
        </w:rPr>
        <w:t>PICD</w:t>
      </w:r>
      <w:proofErr w:type="spellEnd"/>
      <w:r w:rsidR="00C444AF" w:rsidRPr="000C5EED">
        <w:rPr>
          <w:lang w:val="en-GB"/>
        </w:rPr>
        <w:t>) should establish a control environment, internal controls, risk management, communication and reporting systems, and thereby raise managerial acco</w:t>
      </w:r>
      <w:r w:rsidR="00C444AF">
        <w:rPr>
          <w:lang w:val="en-GB"/>
        </w:rPr>
        <w:t>untability; elaboration</w:t>
      </w:r>
      <w:r w:rsidR="00C444AF" w:rsidRPr="000C5EED">
        <w:rPr>
          <w:lang w:val="en-GB"/>
        </w:rPr>
        <w:t xml:space="preserve"> of a roadmap for the deliver</w:t>
      </w:r>
      <w:r w:rsidR="00C444AF">
        <w:rPr>
          <w:lang w:val="en-GB"/>
        </w:rPr>
        <w:t>y of FMC reforms covering all sixteen</w:t>
      </w:r>
      <w:r w:rsidR="00C444AF" w:rsidRPr="000C5EED">
        <w:rPr>
          <w:lang w:val="en-GB"/>
        </w:rPr>
        <w:t xml:space="preserve"> Ministries including clear lines of r</w:t>
      </w:r>
      <w:r w:rsidR="00C444AF">
        <w:rPr>
          <w:lang w:val="en-GB"/>
        </w:rPr>
        <w:t>esponsibility and timelines; analysis and support for the development of linkages between Programme Based Budgeting (</w:t>
      </w:r>
      <w:proofErr w:type="spellStart"/>
      <w:r w:rsidR="00C444AF">
        <w:rPr>
          <w:lang w:val="en-GB"/>
        </w:rPr>
        <w:t>PBB</w:t>
      </w:r>
      <w:proofErr w:type="spellEnd"/>
      <w:r w:rsidR="00C444AF">
        <w:rPr>
          <w:lang w:val="en-GB"/>
        </w:rPr>
        <w:t>) and FMC; c</w:t>
      </w:r>
      <w:r w:rsidR="00C444AF" w:rsidRPr="000C5EED">
        <w:rPr>
          <w:lang w:val="en-GB"/>
        </w:rPr>
        <w:t xml:space="preserve">apacity building with the </w:t>
      </w:r>
      <w:proofErr w:type="spellStart"/>
      <w:r w:rsidR="00C444AF" w:rsidRPr="000C5EED">
        <w:rPr>
          <w:lang w:val="en-GB"/>
        </w:rPr>
        <w:t>MoF</w:t>
      </w:r>
      <w:proofErr w:type="spellEnd"/>
      <w:r w:rsidR="00C444AF" w:rsidRPr="000C5EED">
        <w:rPr>
          <w:lang w:val="en-GB"/>
        </w:rPr>
        <w:t>/</w:t>
      </w:r>
      <w:proofErr w:type="spellStart"/>
      <w:r w:rsidR="00C444AF" w:rsidRPr="000C5EED">
        <w:rPr>
          <w:lang w:val="en-GB"/>
        </w:rPr>
        <w:t>PICD</w:t>
      </w:r>
      <w:proofErr w:type="spellEnd"/>
      <w:r w:rsidR="00C444AF" w:rsidRPr="000C5EED">
        <w:rPr>
          <w:lang w:val="en-GB"/>
        </w:rPr>
        <w:t xml:space="preserve"> on the approaches set out in the FMC manual and implementation ro</w:t>
      </w:r>
      <w:r w:rsidR="00C444AF">
        <w:rPr>
          <w:lang w:val="en-GB"/>
        </w:rPr>
        <w:t>admap; and overall direction and coordination of activities to achieve successful delivery of project objectives.</w:t>
      </w:r>
    </w:p>
    <w:p w:rsidR="003021BB" w:rsidRDefault="002E3E51" w:rsidP="002E3E51">
      <w:pPr>
        <w:pStyle w:val="tcpcncvconsultanciestxt"/>
        <w:rPr>
          <w:b/>
          <w:bCs/>
        </w:rPr>
      </w:pPr>
      <w:r>
        <w:rPr>
          <w:b/>
          <w:bCs/>
          <w:lang w:val="en-GB"/>
        </w:rPr>
        <w:t>2015-16</w:t>
      </w:r>
      <w:r w:rsidRPr="00AD00EF">
        <w:rPr>
          <w:b/>
          <w:bCs/>
          <w:lang w:val="en-GB"/>
        </w:rPr>
        <w:tab/>
      </w:r>
      <w:r>
        <w:rPr>
          <w:b/>
          <w:bCs/>
          <w:lang w:val="en-GB"/>
        </w:rPr>
        <w:t>Bangladesh, Strengthening Budget Preparation (WB)</w:t>
      </w:r>
      <w:r w:rsidRPr="00AD00EF">
        <w:rPr>
          <w:lang w:val="en-GB"/>
        </w:rPr>
        <w:t xml:space="preserve"> – </w:t>
      </w:r>
      <w:r w:rsidR="003021BB">
        <w:t>Member of team assigned as Strategic Planning and Budgeting Expert supporting the Government of Bangladesh in strengthening its strategic planning and budgeting process.  Specific responsibility for: improving linkages between the Development and the Recurrent Budgets, including enhanced collaboration between the Planning Commission and the Finance Division; updating strategic planning and budgeting guidelines; providing on-the-job support and training to develop ministry level Medium Term Strategy and Business Plans (</w:t>
      </w:r>
      <w:proofErr w:type="spellStart"/>
      <w:r w:rsidR="003021BB">
        <w:t>MTSBPs</w:t>
      </w:r>
      <w:proofErr w:type="spellEnd"/>
      <w:r w:rsidR="003021BB">
        <w:t xml:space="preserve">) in four pilot ministries; developing a technical guidance note on the linkages between the </w:t>
      </w:r>
      <w:proofErr w:type="spellStart"/>
      <w:r w:rsidR="003021BB">
        <w:t>MTSBP</w:t>
      </w:r>
      <w:proofErr w:type="spellEnd"/>
      <w:r w:rsidR="003021BB">
        <w:t xml:space="preserve"> and the Ministry Budget Framework (</w:t>
      </w:r>
      <w:proofErr w:type="spellStart"/>
      <w:r w:rsidR="003021BB">
        <w:t>MBF</w:t>
      </w:r>
      <w:proofErr w:type="spellEnd"/>
      <w:r w:rsidR="003021BB">
        <w:t>); and development of a prioritisation tool to support Power Division’s and the Ministry of Education’s selection of projects for inclusion in the Public Investment Programme.</w:t>
      </w:r>
    </w:p>
    <w:p w:rsidR="00A614F9" w:rsidRPr="00A614F9" w:rsidRDefault="00A51BA7" w:rsidP="00A614F9">
      <w:pPr>
        <w:keepNext/>
        <w:widowControl/>
        <w:tabs>
          <w:tab w:val="left" w:pos="964"/>
        </w:tabs>
        <w:ind w:left="964" w:hanging="964"/>
        <w:rPr>
          <w:rFonts w:ascii="Calibri" w:hAnsi="Calibri" w:cs="Calibri"/>
          <w:sz w:val="22"/>
          <w:szCs w:val="22"/>
        </w:rPr>
      </w:pPr>
      <w:r>
        <w:rPr>
          <w:rFonts w:ascii="Calibri" w:hAnsi="Calibri" w:cs="Calibri"/>
          <w:b/>
          <w:bCs/>
          <w:sz w:val="22"/>
          <w:szCs w:val="22"/>
        </w:rPr>
        <w:t>2012-15</w:t>
      </w:r>
      <w:r w:rsidR="00A614F9" w:rsidRPr="00A614F9">
        <w:rPr>
          <w:rFonts w:ascii="Calibri" w:hAnsi="Calibri" w:cs="Calibri"/>
          <w:b/>
          <w:bCs/>
          <w:sz w:val="22"/>
          <w:szCs w:val="22"/>
        </w:rPr>
        <w:tab/>
        <w:t>Nigeria, Medium Term Budget Framework (DFID)</w:t>
      </w:r>
      <w:r w:rsidR="00A614F9" w:rsidRPr="00A614F9">
        <w:rPr>
          <w:rFonts w:ascii="Calibri" w:hAnsi="Calibri" w:cs="Calibri"/>
          <w:sz w:val="22"/>
          <w:szCs w:val="22"/>
        </w:rPr>
        <w:t xml:space="preserve"> – Member of SPARC PFM team providing technical assistance to the Lagos State Government Ministry of Economic Planning and Budgeting for the strengthening and deepening of its fiscal planning and budgeting processes.  Specific support provided for the formulation of its Medium Term Budget Framework and Budget Call Circular in order to link better policy, planning and budgeting.  Capacity in macro-fiscal modelling developed to inform decisions on more realistic budget size. Support for the elaboration of a budget performance reporting template including reporting achievement against key sector financial and non-financial performance indicators.  Institutional capacity building through provision of Guidelines, targeted training and training of trainers.  Support for introduction of similar activities to Enugu, Anambra, Kaduna </w:t>
      </w:r>
      <w:proofErr w:type="spellStart"/>
      <w:r w:rsidR="00A614F9" w:rsidRPr="00A614F9">
        <w:rPr>
          <w:rFonts w:ascii="Calibri" w:hAnsi="Calibri" w:cs="Calibri"/>
          <w:sz w:val="22"/>
          <w:szCs w:val="22"/>
        </w:rPr>
        <w:t>Yobe</w:t>
      </w:r>
      <w:proofErr w:type="spellEnd"/>
      <w:r w:rsidR="00A614F9" w:rsidRPr="00A614F9">
        <w:rPr>
          <w:rFonts w:ascii="Calibri" w:hAnsi="Calibri" w:cs="Calibri"/>
          <w:sz w:val="22"/>
          <w:szCs w:val="22"/>
        </w:rPr>
        <w:t xml:space="preserve"> and Niger States. </w:t>
      </w:r>
    </w:p>
    <w:p w:rsidR="00A614F9" w:rsidRPr="00A614F9" w:rsidRDefault="00A614F9" w:rsidP="00A614F9">
      <w:pPr>
        <w:keepNext/>
        <w:widowControl/>
        <w:tabs>
          <w:tab w:val="left" w:pos="964"/>
        </w:tabs>
        <w:ind w:left="964" w:hanging="964"/>
        <w:rPr>
          <w:rFonts w:ascii="Calibri" w:hAnsi="Calibri" w:cs="Calibri"/>
          <w:sz w:val="22"/>
          <w:szCs w:val="22"/>
        </w:rPr>
      </w:pPr>
      <w:r w:rsidRPr="00A614F9">
        <w:rPr>
          <w:rFonts w:ascii="Calibri" w:hAnsi="Calibri" w:cs="Calibri"/>
          <w:b/>
          <w:bCs/>
          <w:sz w:val="22"/>
          <w:szCs w:val="22"/>
        </w:rPr>
        <w:t>2011-14</w:t>
      </w:r>
      <w:r w:rsidRPr="00A614F9">
        <w:rPr>
          <w:rFonts w:ascii="Calibri" w:hAnsi="Calibri" w:cs="Calibri"/>
          <w:b/>
          <w:bCs/>
          <w:sz w:val="22"/>
          <w:szCs w:val="22"/>
        </w:rPr>
        <w:tab/>
        <w:t>Kyrgyz Republic, Medium Term Budget Framework (WB)</w:t>
      </w:r>
      <w:r w:rsidRPr="00A614F9">
        <w:rPr>
          <w:rFonts w:ascii="Calibri" w:hAnsi="Calibri" w:cs="Calibri"/>
          <w:sz w:val="22"/>
          <w:szCs w:val="22"/>
        </w:rPr>
        <w:t xml:space="preserve"> – Team Leader of a project assisting the Government of Kyrgyz Republic to increase the predictability and effectiveness of expenditure allocation through further development of its Medium Term Budget Framework (</w:t>
      </w:r>
      <w:proofErr w:type="spellStart"/>
      <w:r w:rsidRPr="00A614F9">
        <w:rPr>
          <w:rFonts w:ascii="Calibri" w:hAnsi="Calibri" w:cs="Calibri"/>
          <w:sz w:val="22"/>
          <w:szCs w:val="22"/>
        </w:rPr>
        <w:t>MTBF</w:t>
      </w:r>
      <w:proofErr w:type="spellEnd"/>
      <w:r w:rsidRPr="00A614F9">
        <w:rPr>
          <w:rFonts w:ascii="Calibri" w:hAnsi="Calibri" w:cs="Calibri"/>
          <w:sz w:val="22"/>
          <w:szCs w:val="22"/>
        </w:rPr>
        <w:t>).  Focus on strengthening the institutional linkages between a central Programme Budget Unit in the Ministry of Finance and pilot line ministries (including: Agriculture; Health; Mandatory Health Insurance Fund; Education and Social Development) for strategic expenditure planning and budgeting. Included elaboration of sector expenditure plans with costed and prioritised programmes. Support for specification of financial and non-financial sector performance indicators to monitor and build evidence base on results achieved with resources provided.  Assistance with the formulation of a P</w:t>
      </w:r>
      <w:r w:rsidR="00785965">
        <w:rPr>
          <w:rFonts w:ascii="Calibri" w:hAnsi="Calibri" w:cs="Calibri"/>
          <w:sz w:val="22"/>
          <w:szCs w:val="22"/>
        </w:rPr>
        <w:t>FM</w:t>
      </w:r>
      <w:r w:rsidRPr="00A614F9">
        <w:rPr>
          <w:rFonts w:ascii="Calibri" w:hAnsi="Calibri" w:cs="Calibri"/>
          <w:sz w:val="22"/>
          <w:szCs w:val="22"/>
        </w:rPr>
        <w:t xml:space="preserve"> Action Plan which sequences PFM reforms over the medium term.  Awarded 2</w:t>
      </w:r>
      <w:r w:rsidRPr="00A614F9">
        <w:rPr>
          <w:rFonts w:ascii="Calibri" w:hAnsi="Calibri" w:cs="Calibri"/>
          <w:sz w:val="22"/>
          <w:szCs w:val="22"/>
          <w:vertAlign w:val="superscript"/>
        </w:rPr>
        <w:t>nd</w:t>
      </w:r>
      <w:r w:rsidR="00AD3C28">
        <w:rPr>
          <w:rFonts w:ascii="Calibri" w:hAnsi="Calibri" w:cs="Calibri"/>
          <w:sz w:val="22"/>
          <w:szCs w:val="22"/>
        </w:rPr>
        <w:t xml:space="preserve"> phase </w:t>
      </w:r>
      <w:r w:rsidRPr="00A614F9">
        <w:rPr>
          <w:rFonts w:ascii="Calibri" w:hAnsi="Calibri" w:cs="Calibri"/>
          <w:sz w:val="22"/>
          <w:szCs w:val="22"/>
        </w:rPr>
        <w:t>contract until December 2014.</w:t>
      </w:r>
    </w:p>
    <w:p w:rsidR="000A0273" w:rsidRPr="00AD00EF" w:rsidRDefault="000A0273" w:rsidP="00835CE7">
      <w:pPr>
        <w:pStyle w:val="tcpcncvconsultanciestxt"/>
        <w:keepNext w:val="0"/>
        <w:keepLines/>
        <w:rPr>
          <w:lang w:val="en-GB"/>
        </w:rPr>
      </w:pPr>
      <w:r w:rsidRPr="00AD00EF">
        <w:rPr>
          <w:b/>
          <w:bCs/>
          <w:lang w:val="en-GB"/>
        </w:rPr>
        <w:t>2011</w:t>
      </w:r>
      <w:r w:rsidRPr="00AD00EF">
        <w:rPr>
          <w:b/>
          <w:bCs/>
          <w:lang w:val="en-GB"/>
        </w:rPr>
        <w:tab/>
        <w:t>South Sudan, Development Plan Preparation (Capacity Building Trust Fund)</w:t>
      </w:r>
      <w:r w:rsidRPr="00AD00EF">
        <w:rPr>
          <w:lang w:val="en-GB"/>
        </w:rPr>
        <w:t xml:space="preserve"> – Member of team providing technical support to the preparation of the South Sudan Development Plan (</w:t>
      </w:r>
      <w:proofErr w:type="spellStart"/>
      <w:r w:rsidRPr="00AD00EF">
        <w:rPr>
          <w:lang w:val="en-GB"/>
        </w:rPr>
        <w:t>SSDP</w:t>
      </w:r>
      <w:proofErr w:type="spellEnd"/>
      <w:r w:rsidRPr="00AD00EF">
        <w:rPr>
          <w:lang w:val="en-GB"/>
        </w:rPr>
        <w:t xml:space="preserve">).  Facilitation of the consultation process together with analysis, advice and editorial input to the Economic Development Pillar of the Plan.  Coordinated completion of the Final </w:t>
      </w:r>
      <w:proofErr w:type="spellStart"/>
      <w:r w:rsidRPr="00AD00EF">
        <w:rPr>
          <w:lang w:val="en-GB"/>
        </w:rPr>
        <w:t>SSDP</w:t>
      </w:r>
      <w:proofErr w:type="spellEnd"/>
      <w:r w:rsidRPr="00AD00EF">
        <w:rPr>
          <w:lang w:val="en-GB"/>
        </w:rPr>
        <w:t xml:space="preserve"> document, including co-authoring executive summary.</w:t>
      </w:r>
    </w:p>
    <w:p w:rsidR="000A0273" w:rsidRPr="00AD00EF" w:rsidRDefault="000A0273" w:rsidP="00835CE7">
      <w:pPr>
        <w:pStyle w:val="tcpcncvconsultanciestxt"/>
        <w:keepNext w:val="0"/>
        <w:keepLines/>
        <w:rPr>
          <w:lang w:val="en-GB"/>
        </w:rPr>
      </w:pPr>
      <w:r w:rsidRPr="00AD00EF">
        <w:rPr>
          <w:b/>
          <w:bCs/>
          <w:lang w:val="en-GB"/>
        </w:rPr>
        <w:lastRenderedPageBreak/>
        <w:t>2009-10</w:t>
      </w:r>
      <w:r w:rsidRPr="00AD00EF">
        <w:rPr>
          <w:b/>
          <w:bCs/>
          <w:lang w:val="en-GB"/>
        </w:rPr>
        <w:tab/>
        <w:t xml:space="preserve">Nigeria, </w:t>
      </w:r>
      <w:proofErr w:type="spellStart"/>
      <w:r w:rsidRPr="00AD00EF">
        <w:rPr>
          <w:b/>
          <w:bCs/>
          <w:lang w:val="en-GB"/>
        </w:rPr>
        <w:t>MTEF</w:t>
      </w:r>
      <w:proofErr w:type="spellEnd"/>
      <w:r w:rsidRPr="00AD00EF">
        <w:rPr>
          <w:b/>
          <w:bCs/>
          <w:lang w:val="en-GB"/>
        </w:rPr>
        <w:t xml:space="preserve"> and Budget Management (WB)</w:t>
      </w:r>
      <w:r w:rsidRPr="00AD00EF">
        <w:rPr>
          <w:lang w:val="en-GB"/>
        </w:rPr>
        <w:t xml:space="preserve"> – Team Leader of a project assisting the Lagos State Government with the development of capacities to prepare and implement budgets within a</w:t>
      </w:r>
      <w:r>
        <w:rPr>
          <w:lang w:val="en-GB"/>
        </w:rPr>
        <w:t>n</w:t>
      </w:r>
      <w:r w:rsidRPr="00AD00EF">
        <w:rPr>
          <w:lang w:val="en-GB"/>
        </w:rPr>
        <w:t xml:space="preserve"> </w:t>
      </w:r>
      <w:proofErr w:type="spellStart"/>
      <w:r w:rsidRPr="00AD00EF">
        <w:rPr>
          <w:lang w:val="en-GB"/>
        </w:rPr>
        <w:t>MTEF</w:t>
      </w:r>
      <w:proofErr w:type="spellEnd"/>
      <w:r w:rsidRPr="00AD00EF">
        <w:rPr>
          <w:lang w:val="en-GB"/>
        </w:rPr>
        <w:t xml:space="preserve">.  Support with developing the medium term fiscal strategy, elaboration of the medium term budget framework document and technical inputs to new Budget Manual.  Reference to </w:t>
      </w:r>
      <w:proofErr w:type="spellStart"/>
      <w:r w:rsidRPr="00AD00EF">
        <w:rPr>
          <w:lang w:val="en-GB"/>
        </w:rPr>
        <w:t>PEFA</w:t>
      </w:r>
      <w:proofErr w:type="spellEnd"/>
      <w:r w:rsidRPr="00AD00EF">
        <w:rPr>
          <w:lang w:val="en-GB"/>
        </w:rPr>
        <w:t xml:space="preserve"> methodology to inform best practice approaches to linking policy, planning and budgeting.</w:t>
      </w:r>
    </w:p>
    <w:p w:rsidR="000A0273" w:rsidRPr="00AD00EF" w:rsidRDefault="000A0273" w:rsidP="00835CE7">
      <w:pPr>
        <w:pStyle w:val="tcpcncvconsultanciestxt"/>
        <w:keepNext w:val="0"/>
        <w:keepLines/>
        <w:rPr>
          <w:lang w:val="en-GB"/>
        </w:rPr>
      </w:pPr>
      <w:r w:rsidRPr="00AD00EF">
        <w:rPr>
          <w:b/>
          <w:bCs/>
          <w:lang w:val="en-GB"/>
        </w:rPr>
        <w:t>2009</w:t>
      </w:r>
      <w:r w:rsidRPr="00AD00EF">
        <w:rPr>
          <w:b/>
          <w:bCs/>
          <w:lang w:val="en-GB"/>
        </w:rPr>
        <w:tab/>
        <w:t xml:space="preserve">Ukraine, Senior </w:t>
      </w:r>
      <w:proofErr w:type="spellStart"/>
      <w:r w:rsidRPr="00AD00EF">
        <w:rPr>
          <w:b/>
          <w:bCs/>
          <w:lang w:val="en-GB"/>
        </w:rPr>
        <w:t>MTEF</w:t>
      </w:r>
      <w:proofErr w:type="spellEnd"/>
      <w:r w:rsidRPr="00AD00EF">
        <w:rPr>
          <w:b/>
          <w:bCs/>
          <w:lang w:val="en-GB"/>
        </w:rPr>
        <w:t xml:space="preserve"> Expert (EC)</w:t>
      </w:r>
      <w:r w:rsidRPr="00AD00EF">
        <w:rPr>
          <w:lang w:val="en-GB"/>
        </w:rPr>
        <w:t xml:space="preserve"> – Technical assistance and training provided to support elaboration of rural development sector </w:t>
      </w:r>
      <w:proofErr w:type="spellStart"/>
      <w:r w:rsidRPr="00AD00EF">
        <w:rPr>
          <w:lang w:val="en-GB"/>
        </w:rPr>
        <w:t>MTEF</w:t>
      </w:r>
      <w:proofErr w:type="spellEnd"/>
      <w:r w:rsidRPr="00AD00EF">
        <w:rPr>
          <w:lang w:val="en-GB"/>
        </w:rPr>
        <w:t xml:space="preserve">.  Included: the organisation and delivery of five </w:t>
      </w:r>
      <w:proofErr w:type="spellStart"/>
      <w:r w:rsidRPr="00AD00EF">
        <w:rPr>
          <w:lang w:val="en-GB"/>
        </w:rPr>
        <w:t>MTEF</w:t>
      </w:r>
      <w:proofErr w:type="spellEnd"/>
      <w:r w:rsidRPr="00AD00EF">
        <w:rPr>
          <w:lang w:val="en-GB"/>
        </w:rPr>
        <w:t xml:space="preserve"> training seminars in Kiev and four pilot regions; establishment of Rural Development Sector </w:t>
      </w:r>
      <w:proofErr w:type="spellStart"/>
      <w:r w:rsidRPr="00AD00EF">
        <w:rPr>
          <w:lang w:val="en-GB"/>
        </w:rPr>
        <w:t>MTEF</w:t>
      </w:r>
      <w:proofErr w:type="spellEnd"/>
      <w:r w:rsidRPr="00AD00EF">
        <w:rPr>
          <w:lang w:val="en-GB"/>
        </w:rPr>
        <w:t xml:space="preserve"> Working Group; and supervision and mentoring of project’s junior </w:t>
      </w:r>
      <w:proofErr w:type="spellStart"/>
      <w:r w:rsidRPr="00AD00EF">
        <w:rPr>
          <w:lang w:val="en-GB"/>
        </w:rPr>
        <w:t>MTEF</w:t>
      </w:r>
      <w:proofErr w:type="spellEnd"/>
      <w:r w:rsidRPr="00AD00EF">
        <w:rPr>
          <w:lang w:val="en-GB"/>
        </w:rPr>
        <w:t xml:space="preserve"> and PFM experts.</w:t>
      </w:r>
    </w:p>
    <w:p w:rsidR="000A0273" w:rsidRPr="00AD00EF" w:rsidRDefault="000A0273" w:rsidP="00C05BAC">
      <w:pPr>
        <w:pStyle w:val="tcpcncvconsultanciestxt"/>
        <w:keepLines/>
        <w:spacing w:after="0"/>
        <w:rPr>
          <w:lang w:val="en-GB"/>
        </w:rPr>
      </w:pPr>
      <w:r w:rsidRPr="00AD00EF">
        <w:rPr>
          <w:b/>
          <w:bCs/>
          <w:lang w:val="en-GB"/>
        </w:rPr>
        <w:t>2009</w:t>
      </w:r>
      <w:r w:rsidRPr="00AD00EF">
        <w:rPr>
          <w:b/>
          <w:bCs/>
          <w:lang w:val="en-GB"/>
        </w:rPr>
        <w:tab/>
        <w:t>Moldova, – Economist Support to DFID Moldova Programme Team (DFID)</w:t>
      </w:r>
      <w:r w:rsidRPr="00AD00EF">
        <w:rPr>
          <w:lang w:val="en-GB"/>
        </w:rPr>
        <w:t>.  Focal areas for analysis and advice:</w:t>
      </w:r>
    </w:p>
    <w:p w:rsidR="000A0273" w:rsidRPr="00AD00EF" w:rsidRDefault="000A0273" w:rsidP="00C05BAC">
      <w:pPr>
        <w:pStyle w:val="tcpcncvconsultanciestxt"/>
        <w:keepLines/>
        <w:numPr>
          <w:ilvl w:val="0"/>
          <w:numId w:val="12"/>
        </w:numPr>
        <w:spacing w:after="0"/>
        <w:rPr>
          <w:lang w:val="en-GB"/>
        </w:rPr>
      </w:pPr>
      <w:r w:rsidRPr="00AD00EF">
        <w:rPr>
          <w:i/>
          <w:iCs/>
          <w:lang w:val="en-GB"/>
        </w:rPr>
        <w:t>Regional Development</w:t>
      </w:r>
      <w:r w:rsidRPr="00AD00EF">
        <w:rPr>
          <w:lang w:val="en-GB"/>
        </w:rPr>
        <w:t xml:space="preserve"> – assessing the potential for provision of DFID sector budget support to the National Fund for Regional Development and design of budget support modality if deemed appropriate.</w:t>
      </w:r>
    </w:p>
    <w:p w:rsidR="000A0273" w:rsidRPr="00AD00EF" w:rsidRDefault="000A0273" w:rsidP="003A4E7A">
      <w:pPr>
        <w:pStyle w:val="tcpcncvconsultanciestxt"/>
        <w:numPr>
          <w:ilvl w:val="0"/>
          <w:numId w:val="12"/>
        </w:numPr>
        <w:spacing w:after="0"/>
        <w:ind w:left="1463" w:hanging="357"/>
        <w:rPr>
          <w:lang w:val="en-GB"/>
        </w:rPr>
      </w:pPr>
      <w:r w:rsidRPr="00AD00EF">
        <w:rPr>
          <w:i/>
          <w:iCs/>
          <w:lang w:val="en-GB"/>
        </w:rPr>
        <w:t>Poverty Reduction Support Credit (</w:t>
      </w:r>
      <w:proofErr w:type="spellStart"/>
      <w:r w:rsidRPr="00AD00EF">
        <w:rPr>
          <w:i/>
          <w:iCs/>
          <w:lang w:val="en-GB"/>
        </w:rPr>
        <w:t>PRSC</w:t>
      </w:r>
      <w:proofErr w:type="spellEnd"/>
      <w:r w:rsidRPr="00AD00EF">
        <w:rPr>
          <w:i/>
          <w:iCs/>
          <w:lang w:val="en-GB"/>
        </w:rPr>
        <w:t>)</w:t>
      </w:r>
      <w:r w:rsidRPr="00AD00EF">
        <w:rPr>
          <w:lang w:val="en-GB"/>
        </w:rPr>
        <w:t xml:space="preserve"> – contribution to annual review of the </w:t>
      </w:r>
      <w:proofErr w:type="spellStart"/>
      <w:r w:rsidRPr="00AD00EF">
        <w:rPr>
          <w:lang w:val="en-GB"/>
        </w:rPr>
        <w:t>PRSC</w:t>
      </w:r>
      <w:proofErr w:type="spellEnd"/>
      <w:r w:rsidRPr="00AD00EF">
        <w:rPr>
          <w:lang w:val="en-GB"/>
        </w:rPr>
        <w:t xml:space="preserve">, including advice on potential DFID contribution to the </w:t>
      </w:r>
      <w:proofErr w:type="spellStart"/>
      <w:r w:rsidRPr="00AD00EF">
        <w:rPr>
          <w:lang w:val="en-GB"/>
        </w:rPr>
        <w:t>PRSC</w:t>
      </w:r>
      <w:proofErr w:type="spellEnd"/>
      <w:r w:rsidRPr="00AD00EF">
        <w:rPr>
          <w:lang w:val="en-GB"/>
        </w:rPr>
        <w:t xml:space="preserve"> 4.  Will involve review / update of the Moldova Fiduciary Risk Assessment using most recent </w:t>
      </w:r>
      <w:proofErr w:type="spellStart"/>
      <w:r w:rsidRPr="00AD00EF">
        <w:rPr>
          <w:lang w:val="en-GB"/>
        </w:rPr>
        <w:t>PEFA</w:t>
      </w:r>
      <w:proofErr w:type="spellEnd"/>
      <w:r w:rsidRPr="00AD00EF">
        <w:rPr>
          <w:lang w:val="en-GB"/>
        </w:rPr>
        <w:t xml:space="preserve"> as key source document.</w:t>
      </w:r>
    </w:p>
    <w:p w:rsidR="000A0273" w:rsidRPr="00AD00EF" w:rsidRDefault="000A0273" w:rsidP="003A4E7A">
      <w:pPr>
        <w:pStyle w:val="tcpcncvconsultanciestxt"/>
        <w:numPr>
          <w:ilvl w:val="0"/>
          <w:numId w:val="12"/>
        </w:numPr>
        <w:rPr>
          <w:lang w:val="en-GB"/>
        </w:rPr>
      </w:pPr>
      <w:r w:rsidRPr="00AD00EF">
        <w:rPr>
          <w:i/>
          <w:iCs/>
          <w:lang w:val="en-GB"/>
        </w:rPr>
        <w:t>National Development Strategy (</w:t>
      </w:r>
      <w:proofErr w:type="spellStart"/>
      <w:r w:rsidRPr="00AD00EF">
        <w:rPr>
          <w:i/>
          <w:iCs/>
          <w:lang w:val="en-GB"/>
        </w:rPr>
        <w:t>NDS</w:t>
      </w:r>
      <w:proofErr w:type="spellEnd"/>
      <w:r w:rsidRPr="00AD00EF">
        <w:rPr>
          <w:i/>
          <w:iCs/>
          <w:lang w:val="en-GB"/>
        </w:rPr>
        <w:t>)</w:t>
      </w:r>
      <w:r w:rsidRPr="00AD00EF">
        <w:rPr>
          <w:lang w:val="en-GB"/>
        </w:rPr>
        <w:t xml:space="preserve"> – Review progress of DFID’s capacity building project to support implementation of the </w:t>
      </w:r>
      <w:proofErr w:type="spellStart"/>
      <w:r w:rsidRPr="00AD00EF">
        <w:rPr>
          <w:lang w:val="en-GB"/>
        </w:rPr>
        <w:t>NDS</w:t>
      </w:r>
      <w:proofErr w:type="spellEnd"/>
      <w:r w:rsidRPr="00AD00EF">
        <w:rPr>
          <w:lang w:val="en-GB"/>
        </w:rPr>
        <w:t>.</w:t>
      </w:r>
    </w:p>
    <w:p w:rsidR="000A0273" w:rsidRPr="00AD00EF" w:rsidRDefault="000A0273" w:rsidP="00FD6DAD">
      <w:pPr>
        <w:pStyle w:val="tcpcncvconsultanciestxt"/>
        <w:keepNext w:val="0"/>
        <w:keepLines/>
        <w:rPr>
          <w:lang w:val="en-GB"/>
        </w:rPr>
      </w:pPr>
      <w:r w:rsidRPr="00AD00EF">
        <w:rPr>
          <w:b/>
          <w:bCs/>
          <w:lang w:val="en-GB"/>
        </w:rPr>
        <w:t>2009</w:t>
      </w:r>
      <w:r w:rsidRPr="00AD00EF">
        <w:rPr>
          <w:b/>
          <w:bCs/>
          <w:lang w:val="en-GB"/>
        </w:rPr>
        <w:tab/>
        <w:t>The Gambia, General Budget Support (EC)</w:t>
      </w:r>
      <w:r w:rsidRPr="00AD00EF">
        <w:rPr>
          <w:lang w:val="en-GB"/>
        </w:rPr>
        <w:t xml:space="preserve"> – Team Leader of mission to assist </w:t>
      </w:r>
      <w:proofErr w:type="spellStart"/>
      <w:r w:rsidRPr="00AD00EF">
        <w:rPr>
          <w:lang w:val="en-GB"/>
        </w:rPr>
        <w:t>GoTG</w:t>
      </w:r>
      <w:proofErr w:type="spellEnd"/>
      <w:r w:rsidRPr="00AD00EF">
        <w:rPr>
          <w:lang w:val="en-GB"/>
        </w:rPr>
        <w:t xml:space="preserve"> and the EC Delegation with preparation of €25 million General Budget Support (GBS) Programme of the 10th </w:t>
      </w:r>
      <w:proofErr w:type="spellStart"/>
      <w:r w:rsidRPr="00AD00EF">
        <w:rPr>
          <w:lang w:val="en-GB"/>
        </w:rPr>
        <w:t>EDF</w:t>
      </w:r>
      <w:proofErr w:type="spellEnd"/>
      <w:r w:rsidRPr="00AD00EF">
        <w:rPr>
          <w:lang w:val="en-GB"/>
        </w:rPr>
        <w:t xml:space="preserve">.  Involved analysis of strengths and weaknesses of the </w:t>
      </w:r>
      <w:proofErr w:type="spellStart"/>
      <w:r w:rsidRPr="00AD00EF">
        <w:rPr>
          <w:lang w:val="en-GB"/>
        </w:rPr>
        <w:t>PRSP</w:t>
      </w:r>
      <w:proofErr w:type="spellEnd"/>
      <w:r w:rsidRPr="00AD00EF">
        <w:rPr>
          <w:lang w:val="en-GB"/>
        </w:rPr>
        <w:t xml:space="preserve"> II and associated results matrix; specification of performance indicators for GBS variable tranche release; assistance to EC Delegation in preparation of GBS programme documentation (Identification Fiche, Action Fiche, Technical and Administrative Provisions); and technical advice to the </w:t>
      </w:r>
      <w:proofErr w:type="spellStart"/>
      <w:r w:rsidRPr="00AD00EF">
        <w:rPr>
          <w:lang w:val="en-GB"/>
        </w:rPr>
        <w:t>GoTG</w:t>
      </w:r>
      <w:proofErr w:type="spellEnd"/>
      <w:r w:rsidRPr="00AD00EF">
        <w:rPr>
          <w:lang w:val="en-GB"/>
        </w:rPr>
        <w:t xml:space="preserve"> on preparations for a P</w:t>
      </w:r>
      <w:r w:rsidR="00785965">
        <w:rPr>
          <w:lang w:val="en-GB"/>
        </w:rPr>
        <w:t>FM</w:t>
      </w:r>
      <w:r w:rsidRPr="00AD00EF">
        <w:rPr>
          <w:lang w:val="en-GB"/>
        </w:rPr>
        <w:t xml:space="preserve"> Reform Plan using </w:t>
      </w:r>
      <w:proofErr w:type="spellStart"/>
      <w:r w:rsidRPr="00AD00EF">
        <w:rPr>
          <w:lang w:val="en-GB"/>
        </w:rPr>
        <w:t>PEFA</w:t>
      </w:r>
      <w:proofErr w:type="spellEnd"/>
      <w:r w:rsidRPr="00AD00EF">
        <w:rPr>
          <w:lang w:val="en-GB"/>
        </w:rPr>
        <w:t xml:space="preserve"> methodology to inform priorities.</w:t>
      </w:r>
    </w:p>
    <w:p w:rsidR="000A0273" w:rsidRPr="00AD00EF" w:rsidRDefault="000A0273" w:rsidP="00FD6DAD">
      <w:pPr>
        <w:pStyle w:val="tcpcncvconsultanciestxt"/>
        <w:keepNext w:val="0"/>
        <w:keepLines/>
        <w:rPr>
          <w:lang w:val="en-GB"/>
        </w:rPr>
      </w:pPr>
      <w:r>
        <w:rPr>
          <w:b/>
          <w:bCs/>
          <w:lang w:val="en-GB"/>
        </w:rPr>
        <w:t>2008</w:t>
      </w:r>
      <w:r>
        <w:rPr>
          <w:b/>
          <w:bCs/>
          <w:lang w:val="en-GB"/>
        </w:rPr>
        <w:tab/>
        <w:t xml:space="preserve">Kosovo, Medium </w:t>
      </w:r>
      <w:r w:rsidRPr="00AD00EF">
        <w:rPr>
          <w:b/>
          <w:bCs/>
          <w:lang w:val="en-GB"/>
        </w:rPr>
        <w:t>Term Expenditure Framework (EC)</w:t>
      </w:r>
      <w:r w:rsidRPr="00AD00EF">
        <w:rPr>
          <w:lang w:val="en-GB"/>
        </w:rPr>
        <w:t xml:space="preserve"> – Preparation and delivery of training workshop to line ministry officials on role of the </w:t>
      </w:r>
      <w:proofErr w:type="spellStart"/>
      <w:r w:rsidRPr="00AD00EF">
        <w:rPr>
          <w:lang w:val="en-GB"/>
        </w:rPr>
        <w:t>MTEF</w:t>
      </w:r>
      <w:proofErr w:type="spellEnd"/>
      <w:r w:rsidRPr="00AD00EF">
        <w:rPr>
          <w:lang w:val="en-GB"/>
        </w:rPr>
        <w:t xml:space="preserve"> in sector planning and budgeting.  Production of practical workshop materials, including best practice guidance notes and international case studies.</w:t>
      </w:r>
    </w:p>
    <w:p w:rsidR="000A0273" w:rsidRPr="00AD00EF" w:rsidRDefault="000A0273" w:rsidP="00C05BAC">
      <w:pPr>
        <w:pStyle w:val="tcpcncvconsultanciestxt"/>
        <w:keepNext w:val="0"/>
        <w:keepLines/>
        <w:rPr>
          <w:lang w:val="en-GB"/>
        </w:rPr>
      </w:pPr>
      <w:r w:rsidRPr="00AD00EF">
        <w:rPr>
          <w:b/>
          <w:bCs/>
          <w:lang w:val="en-GB"/>
        </w:rPr>
        <w:t>2008</w:t>
      </w:r>
      <w:r w:rsidRPr="00AD00EF">
        <w:rPr>
          <w:b/>
          <w:bCs/>
          <w:lang w:val="en-GB"/>
        </w:rPr>
        <w:tab/>
        <w:t>Russian Federation, Performance Oriented Budget Planning (EC)</w:t>
      </w:r>
      <w:r w:rsidRPr="00AD00EF">
        <w:rPr>
          <w:lang w:val="en-GB"/>
        </w:rPr>
        <w:t xml:space="preserve"> – Senior Short Term International Expert providing support to pilot regions in advancing performance oriented budget planning procedures and processes.  Emphasis on: (</w:t>
      </w:r>
      <w:proofErr w:type="spellStart"/>
      <w:r w:rsidRPr="00AD00EF">
        <w:rPr>
          <w:lang w:val="en-GB"/>
        </w:rPr>
        <w:t>i</w:t>
      </w:r>
      <w:proofErr w:type="spellEnd"/>
      <w:r w:rsidRPr="00AD00EF">
        <w:rPr>
          <w:lang w:val="en-GB"/>
        </w:rPr>
        <w:t>) improving fiscal planning and budget formulation in line with macroeconomic forecasts; and (ii) developing procedures which allow for future monitoring and analysis of variance between planned and actual expenditure.  Preparation and delivery of practical workshop and case study material incorporating international best practice in a graduated manner.</w:t>
      </w:r>
    </w:p>
    <w:p w:rsidR="000A0273" w:rsidRPr="00AD00EF" w:rsidRDefault="000A0273" w:rsidP="00C05BAC">
      <w:pPr>
        <w:pStyle w:val="tcpcncvconsultanciestxt"/>
        <w:keepNext w:val="0"/>
        <w:keepLines/>
        <w:rPr>
          <w:lang w:val="en-GB"/>
        </w:rPr>
      </w:pPr>
      <w:r w:rsidRPr="00AD00EF">
        <w:rPr>
          <w:b/>
          <w:bCs/>
          <w:lang w:val="en-GB"/>
        </w:rPr>
        <w:t>2007</w:t>
      </w:r>
      <w:r w:rsidRPr="00AD00EF">
        <w:rPr>
          <w:b/>
          <w:bCs/>
          <w:lang w:val="en-GB"/>
        </w:rPr>
        <w:tab/>
        <w:t>Kosovo, Development Strategy Planning (DFID)</w:t>
      </w:r>
      <w:r w:rsidRPr="00AD00EF">
        <w:rPr>
          <w:lang w:val="en-GB"/>
        </w:rPr>
        <w:t xml:space="preserve"> – Economic Adviser to the Kosovo Development Strategy and Plan (</w:t>
      </w:r>
      <w:proofErr w:type="spellStart"/>
      <w:r w:rsidRPr="00AD00EF">
        <w:rPr>
          <w:lang w:val="en-GB"/>
        </w:rPr>
        <w:t>KDSP</w:t>
      </w:r>
      <w:proofErr w:type="spellEnd"/>
      <w:r w:rsidRPr="00AD00EF">
        <w:rPr>
          <w:lang w:val="en-GB"/>
        </w:rPr>
        <w:t xml:space="preserve">) 2007-13, including: provision of analysis and policy advice for </w:t>
      </w:r>
      <w:proofErr w:type="spellStart"/>
      <w:r w:rsidRPr="00AD00EF">
        <w:rPr>
          <w:lang w:val="en-GB"/>
        </w:rPr>
        <w:t>KDSP</w:t>
      </w:r>
      <w:proofErr w:type="spellEnd"/>
      <w:r w:rsidRPr="00AD00EF">
        <w:rPr>
          <w:lang w:val="en-GB"/>
        </w:rPr>
        <w:t xml:space="preserve"> formulation; coordination of external assistance to the process; and participation in drafting and reviewing the </w:t>
      </w:r>
      <w:proofErr w:type="spellStart"/>
      <w:r w:rsidRPr="00AD00EF">
        <w:rPr>
          <w:lang w:val="en-GB"/>
        </w:rPr>
        <w:t>KDSP</w:t>
      </w:r>
      <w:proofErr w:type="spellEnd"/>
      <w:r w:rsidRPr="00AD00EF">
        <w:rPr>
          <w:lang w:val="en-GB"/>
        </w:rPr>
        <w:t xml:space="preserve"> synthesis document.  Member of team working on elaboration of 2008-10 </w:t>
      </w:r>
      <w:proofErr w:type="spellStart"/>
      <w:r w:rsidRPr="00AD00EF">
        <w:rPr>
          <w:lang w:val="en-GB"/>
        </w:rPr>
        <w:t>MTEF</w:t>
      </w:r>
      <w:proofErr w:type="spellEnd"/>
      <w:r w:rsidRPr="00AD00EF">
        <w:rPr>
          <w:lang w:val="en-GB"/>
        </w:rPr>
        <w:t xml:space="preserve">, including advice on ensuring consistency with </w:t>
      </w:r>
      <w:proofErr w:type="spellStart"/>
      <w:r w:rsidRPr="00AD00EF">
        <w:rPr>
          <w:lang w:val="en-GB"/>
        </w:rPr>
        <w:t>KDSP</w:t>
      </w:r>
      <w:proofErr w:type="spellEnd"/>
      <w:r w:rsidRPr="00AD00EF">
        <w:rPr>
          <w:lang w:val="en-GB"/>
        </w:rPr>
        <w:t xml:space="preserve"> objectives and on costing and prioritisation of policy based measures.</w:t>
      </w:r>
    </w:p>
    <w:p w:rsidR="000A0273" w:rsidRPr="00AD00EF" w:rsidRDefault="000A0273" w:rsidP="00C05BAC">
      <w:pPr>
        <w:pStyle w:val="tcpcncvconsultanciestxt"/>
        <w:keepNext w:val="0"/>
        <w:keepLines/>
        <w:rPr>
          <w:lang w:val="en-GB"/>
        </w:rPr>
      </w:pPr>
      <w:r w:rsidRPr="00AD00EF">
        <w:rPr>
          <w:b/>
          <w:bCs/>
          <w:lang w:val="en-GB"/>
        </w:rPr>
        <w:t xml:space="preserve">2006 </w:t>
      </w:r>
      <w:r w:rsidRPr="00AD00EF">
        <w:rPr>
          <w:b/>
          <w:bCs/>
          <w:lang w:val="en-GB"/>
        </w:rPr>
        <w:tab/>
        <w:t>Ethiopia, Programme Evaluation (Irish Aid)</w:t>
      </w:r>
      <w:r w:rsidRPr="00AD00EF">
        <w:rPr>
          <w:lang w:val="en-GB"/>
        </w:rPr>
        <w:t xml:space="preserve"> – Team Leader for evaluation of the Irish Aid Tigray Regional Support Programme (</w:t>
      </w:r>
      <w:proofErr w:type="spellStart"/>
      <w:r w:rsidRPr="00AD00EF">
        <w:rPr>
          <w:lang w:val="en-GB"/>
        </w:rPr>
        <w:t>TRSP</w:t>
      </w:r>
      <w:proofErr w:type="spellEnd"/>
      <w:r w:rsidRPr="00AD00EF">
        <w:rPr>
          <w:lang w:val="en-GB"/>
        </w:rPr>
        <w:t xml:space="preserve">) with particular emphasis on assessing the effectiveness, efficiency and relevance of the </w:t>
      </w:r>
      <w:proofErr w:type="spellStart"/>
      <w:r w:rsidRPr="00AD00EF">
        <w:rPr>
          <w:lang w:val="en-GB"/>
        </w:rPr>
        <w:t>TRSP</w:t>
      </w:r>
      <w:proofErr w:type="spellEnd"/>
      <w:r w:rsidRPr="00AD00EF">
        <w:rPr>
          <w:lang w:val="en-GB"/>
        </w:rPr>
        <w:t xml:space="preserve"> strategy.</w:t>
      </w:r>
    </w:p>
    <w:p w:rsidR="000A0273" w:rsidRPr="00AD00EF" w:rsidRDefault="000A0273" w:rsidP="00AB766C">
      <w:pPr>
        <w:pStyle w:val="tcpcncvconsultanciestxt"/>
        <w:keepNext w:val="0"/>
        <w:keepLines/>
        <w:rPr>
          <w:lang w:val="en-GB"/>
        </w:rPr>
      </w:pPr>
      <w:r w:rsidRPr="00AD00EF">
        <w:rPr>
          <w:b/>
          <w:bCs/>
          <w:lang w:val="en-GB"/>
        </w:rPr>
        <w:lastRenderedPageBreak/>
        <w:t>2006</w:t>
      </w:r>
      <w:r w:rsidRPr="00AD00EF">
        <w:rPr>
          <w:b/>
          <w:bCs/>
          <w:lang w:val="en-GB"/>
        </w:rPr>
        <w:tab/>
        <w:t>Bangladesh, Output to Purpose Review (DFID)</w:t>
      </w:r>
      <w:r w:rsidRPr="00AD00EF">
        <w:rPr>
          <w:lang w:val="en-GB"/>
        </w:rPr>
        <w:t xml:space="preserve"> – Conducted output to purpose review of the assistance provided to the Bangladesh National Board </w:t>
      </w:r>
      <w:r>
        <w:rPr>
          <w:lang w:val="en-GB"/>
        </w:rPr>
        <w:t xml:space="preserve">of </w:t>
      </w:r>
      <w:r w:rsidRPr="00AD00EF">
        <w:rPr>
          <w:lang w:val="en-GB"/>
        </w:rPr>
        <w:t>Revenue’s Reforms in Revenue Administration (RIRA) project.</w:t>
      </w:r>
    </w:p>
    <w:p w:rsidR="000A0273" w:rsidRPr="00AD00EF" w:rsidRDefault="000A0273" w:rsidP="00C05BAC">
      <w:pPr>
        <w:pStyle w:val="tcpcncvconsultanciestxt"/>
        <w:keepNext w:val="0"/>
        <w:keepLines/>
        <w:rPr>
          <w:lang w:val="en-GB"/>
        </w:rPr>
      </w:pPr>
      <w:r w:rsidRPr="00AD00EF">
        <w:rPr>
          <w:b/>
          <w:bCs/>
          <w:lang w:val="en-GB"/>
        </w:rPr>
        <w:t>2006</w:t>
      </w:r>
      <w:r w:rsidRPr="00AD00EF">
        <w:rPr>
          <w:b/>
          <w:bCs/>
          <w:lang w:val="en-GB"/>
        </w:rPr>
        <w:tab/>
        <w:t>Malawi, Development Strategy Costing and Prioritisation (DFID)</w:t>
      </w:r>
      <w:r w:rsidRPr="00AD00EF">
        <w:rPr>
          <w:lang w:val="en-GB"/>
        </w:rPr>
        <w:t xml:space="preserve"> – Member of consultancy team providing technical support to process of costing and prioritisation of Malawi’s Growth and Development Strategy (</w:t>
      </w:r>
      <w:proofErr w:type="spellStart"/>
      <w:r w:rsidRPr="00AD00EF">
        <w:rPr>
          <w:lang w:val="en-GB"/>
        </w:rPr>
        <w:t>MGDS</w:t>
      </w:r>
      <w:proofErr w:type="spellEnd"/>
      <w:r w:rsidRPr="00AD00EF">
        <w:rPr>
          <w:lang w:val="en-GB"/>
        </w:rPr>
        <w:t>).  Developed costing methodology used by sector working groups to determine prioritised activities consistent with sector strategies and expenditure plans.</w:t>
      </w:r>
    </w:p>
    <w:p w:rsidR="000A0273" w:rsidRPr="00AD00EF" w:rsidRDefault="000A0273" w:rsidP="00C05BAC">
      <w:pPr>
        <w:pStyle w:val="tcpcncvconsultanciestxt"/>
        <w:keepNext w:val="0"/>
        <w:keepLines/>
        <w:rPr>
          <w:lang w:val="en-GB"/>
        </w:rPr>
      </w:pPr>
      <w:r w:rsidRPr="00AD00EF">
        <w:rPr>
          <w:b/>
          <w:bCs/>
          <w:lang w:val="en-GB"/>
        </w:rPr>
        <w:t>2005</w:t>
      </w:r>
      <w:r w:rsidRPr="00AD00EF">
        <w:rPr>
          <w:b/>
          <w:bCs/>
          <w:lang w:val="en-GB"/>
        </w:rPr>
        <w:tab/>
        <w:t>Sierra Leone, Donor Consultative Group Meeting (DFID)</w:t>
      </w:r>
      <w:r w:rsidRPr="00AD00EF">
        <w:rPr>
          <w:lang w:val="en-GB"/>
        </w:rPr>
        <w:t xml:space="preserve"> – Assigned as Senior International Expert to support </w:t>
      </w:r>
      <w:proofErr w:type="spellStart"/>
      <w:r w:rsidRPr="00AD00EF">
        <w:rPr>
          <w:lang w:val="en-GB"/>
        </w:rPr>
        <w:t>GoSL’s</w:t>
      </w:r>
      <w:proofErr w:type="spellEnd"/>
      <w:r w:rsidRPr="00AD00EF">
        <w:rPr>
          <w:lang w:val="en-GB"/>
        </w:rPr>
        <w:t xml:space="preserve"> preparation for Consultative Group (CG) meeting with donors.  Analysis and advice on selection of indicators for </w:t>
      </w:r>
      <w:proofErr w:type="spellStart"/>
      <w:r w:rsidRPr="00AD00EF">
        <w:rPr>
          <w:lang w:val="en-GB"/>
        </w:rPr>
        <w:t>PRSP</w:t>
      </w:r>
      <w:proofErr w:type="spellEnd"/>
      <w:r w:rsidRPr="00AD00EF">
        <w:rPr>
          <w:lang w:val="en-GB"/>
        </w:rPr>
        <w:t xml:space="preserve"> Results Framework and Activity Matrix.  Assisted </w:t>
      </w:r>
      <w:proofErr w:type="spellStart"/>
      <w:r w:rsidRPr="00AD00EF">
        <w:rPr>
          <w:lang w:val="en-GB"/>
        </w:rPr>
        <w:t>GoSL</w:t>
      </w:r>
      <w:proofErr w:type="spellEnd"/>
      <w:r w:rsidRPr="00AD00EF">
        <w:rPr>
          <w:lang w:val="en-GB"/>
        </w:rPr>
        <w:t xml:space="preserve"> negotiations with the WB over formation of a Sierra Leone </w:t>
      </w:r>
      <w:proofErr w:type="spellStart"/>
      <w:r w:rsidRPr="00AD00EF">
        <w:rPr>
          <w:lang w:val="en-GB"/>
        </w:rPr>
        <w:t>PRSP</w:t>
      </w:r>
      <w:proofErr w:type="spellEnd"/>
      <w:r w:rsidRPr="00AD00EF">
        <w:rPr>
          <w:lang w:val="en-GB"/>
        </w:rPr>
        <w:t xml:space="preserve"> Trust Fund.</w:t>
      </w:r>
    </w:p>
    <w:p w:rsidR="000A0273" w:rsidRPr="00AD00EF" w:rsidRDefault="000A0273" w:rsidP="00C05BAC">
      <w:pPr>
        <w:pStyle w:val="tcpcncvconsultanciestxt"/>
        <w:keepNext w:val="0"/>
        <w:keepLines/>
        <w:rPr>
          <w:lang w:val="en-GB"/>
        </w:rPr>
      </w:pPr>
      <w:r w:rsidRPr="00AD00EF">
        <w:rPr>
          <w:b/>
          <w:bCs/>
          <w:lang w:val="en-GB"/>
        </w:rPr>
        <w:t>2005</w:t>
      </w:r>
      <w:r w:rsidRPr="00AD00EF">
        <w:rPr>
          <w:b/>
          <w:bCs/>
          <w:lang w:val="en-GB"/>
        </w:rPr>
        <w:tab/>
        <w:t>Ethiopia, Budget Support (EC)</w:t>
      </w:r>
      <w:r w:rsidRPr="00AD00EF">
        <w:rPr>
          <w:lang w:val="en-GB"/>
        </w:rPr>
        <w:t xml:space="preserve"> – Technical analysis and advice to support preparation of financing proposal for €85-100 million Poverty Reduction Budget Support (</w:t>
      </w:r>
      <w:proofErr w:type="spellStart"/>
      <w:r w:rsidRPr="00AD00EF">
        <w:rPr>
          <w:lang w:val="en-GB"/>
        </w:rPr>
        <w:t>PRBS</w:t>
      </w:r>
      <w:proofErr w:type="spellEnd"/>
      <w:r w:rsidRPr="00AD00EF">
        <w:rPr>
          <w:lang w:val="en-GB"/>
        </w:rPr>
        <w:t xml:space="preserve"> III) programme.  Including advice on alignment, harmonisation and proposed output and outcome indicators for the performance assessment framework.</w:t>
      </w:r>
    </w:p>
    <w:p w:rsidR="000A0273" w:rsidRPr="00AD00EF" w:rsidRDefault="000A0273" w:rsidP="00C05BAC">
      <w:pPr>
        <w:pStyle w:val="tcpcncvconsultanciestxt"/>
        <w:keepNext w:val="0"/>
        <w:keepLines/>
        <w:rPr>
          <w:lang w:val="en-GB"/>
        </w:rPr>
      </w:pPr>
      <w:r w:rsidRPr="00AD00EF">
        <w:rPr>
          <w:b/>
          <w:bCs/>
          <w:lang w:val="en-GB"/>
        </w:rPr>
        <w:t>2004-05</w:t>
      </w:r>
      <w:r w:rsidRPr="00AD00EF">
        <w:rPr>
          <w:b/>
          <w:bCs/>
          <w:lang w:val="en-GB"/>
        </w:rPr>
        <w:tab/>
        <w:t>Malawi, Resource Planning and Management Study (EC)</w:t>
      </w:r>
      <w:r w:rsidRPr="00AD00EF">
        <w:rPr>
          <w:lang w:val="en-GB"/>
        </w:rPr>
        <w:t xml:space="preserve"> - Team Leader for study on ‘Linking Government Strategies and Activities in Planning Budgeting, Accounting and Output Monitoring’.  Responsibilities included managing inputs from a Senior Institutional Expert and three Malawi based consultants.  Also undertook follow-up mission to finalise the study for presentation to the Steering Committee.  Study approved March 2005.</w:t>
      </w:r>
    </w:p>
    <w:p w:rsidR="000A0273" w:rsidRPr="00AD00EF" w:rsidRDefault="000A0273" w:rsidP="00C05BAC">
      <w:pPr>
        <w:pStyle w:val="tcpcncvconsultanciestxt"/>
        <w:keepNext w:val="0"/>
        <w:keepLines/>
        <w:rPr>
          <w:lang w:val="en-GB"/>
        </w:rPr>
      </w:pPr>
      <w:r>
        <w:rPr>
          <w:b/>
          <w:bCs/>
          <w:lang w:val="en-GB"/>
        </w:rPr>
        <w:t>2004</w:t>
      </w:r>
      <w:r>
        <w:rPr>
          <w:b/>
          <w:bCs/>
          <w:lang w:val="en-GB"/>
        </w:rPr>
        <w:tab/>
        <w:t xml:space="preserve">Moldova, Medium </w:t>
      </w:r>
      <w:r w:rsidRPr="00AD00EF">
        <w:rPr>
          <w:b/>
          <w:bCs/>
          <w:lang w:val="en-GB"/>
        </w:rPr>
        <w:t>Term Expenditure Framework (DFID)</w:t>
      </w:r>
      <w:r w:rsidRPr="00AD00EF">
        <w:rPr>
          <w:lang w:val="en-GB"/>
        </w:rPr>
        <w:t xml:space="preserve"> – Technical advice and guidance to local team of consultants assisting with implementation of Moldova’s </w:t>
      </w:r>
      <w:proofErr w:type="spellStart"/>
      <w:r w:rsidRPr="00AD00EF">
        <w:rPr>
          <w:lang w:val="en-GB"/>
        </w:rPr>
        <w:t>MTEF</w:t>
      </w:r>
      <w:proofErr w:type="spellEnd"/>
      <w:r w:rsidRPr="00AD00EF">
        <w:rPr>
          <w:lang w:val="en-GB"/>
        </w:rPr>
        <w:t xml:space="preserve">.  Prepared progress report, including technical note on </w:t>
      </w:r>
      <w:proofErr w:type="spellStart"/>
      <w:r w:rsidRPr="00AD00EF">
        <w:rPr>
          <w:lang w:val="en-GB"/>
        </w:rPr>
        <w:t>EGPRSP-MTEF</w:t>
      </w:r>
      <w:proofErr w:type="spellEnd"/>
      <w:r w:rsidRPr="00AD00EF">
        <w:rPr>
          <w:lang w:val="en-GB"/>
        </w:rPr>
        <w:t xml:space="preserve"> linkages.</w:t>
      </w:r>
    </w:p>
    <w:p w:rsidR="000A0273" w:rsidRPr="00AD00EF" w:rsidRDefault="000A0273" w:rsidP="00C05BAC">
      <w:pPr>
        <w:pStyle w:val="tcpcncvconsultanciestxt"/>
        <w:keepNext w:val="0"/>
        <w:keepLines/>
        <w:rPr>
          <w:lang w:val="en-GB"/>
        </w:rPr>
      </w:pPr>
      <w:r w:rsidRPr="00AD00EF">
        <w:rPr>
          <w:b/>
          <w:bCs/>
          <w:lang w:val="en-GB"/>
        </w:rPr>
        <w:t>2004</w:t>
      </w:r>
      <w:r w:rsidRPr="00AD00EF">
        <w:rPr>
          <w:rFonts w:cs="Times New Roman"/>
          <w:b/>
          <w:bCs/>
          <w:lang w:val="en-GB"/>
        </w:rPr>
        <w:tab/>
      </w:r>
      <w:r w:rsidRPr="00AD00EF">
        <w:rPr>
          <w:b/>
          <w:bCs/>
          <w:lang w:val="en-GB"/>
        </w:rPr>
        <w:t>Bangladesh, Revenue Reforms (DFID)</w:t>
      </w:r>
      <w:r w:rsidRPr="00AD00EF">
        <w:rPr>
          <w:lang w:val="en-GB"/>
        </w:rPr>
        <w:t xml:space="preserve"> – Expert advice on and monitoring of the Reforms in Revenue Administration Project (RIRA), including assessment of Implementing Agent’s performance against agreed milestones under the Output Based Contract.</w:t>
      </w:r>
    </w:p>
    <w:p w:rsidR="000A0273" w:rsidRPr="00AD00EF" w:rsidRDefault="000A0273" w:rsidP="00C05BAC">
      <w:pPr>
        <w:pStyle w:val="tcpcncvconsultanciestxt"/>
        <w:keepNext w:val="0"/>
        <w:keepLines/>
        <w:rPr>
          <w:lang w:val="en-GB"/>
        </w:rPr>
      </w:pPr>
      <w:r w:rsidRPr="00AD00EF">
        <w:rPr>
          <w:b/>
          <w:bCs/>
          <w:lang w:val="en-GB"/>
        </w:rPr>
        <w:t>2004</w:t>
      </w:r>
      <w:r w:rsidRPr="00AD00EF">
        <w:rPr>
          <w:b/>
          <w:bCs/>
          <w:lang w:val="en-GB"/>
        </w:rPr>
        <w:tab/>
        <w:t>Malawi, Capacity Building for Economic Management and Policy Coordination (EC)</w:t>
      </w:r>
      <w:r w:rsidRPr="00AD00EF">
        <w:rPr>
          <w:lang w:val="en-GB"/>
        </w:rPr>
        <w:t xml:space="preserve"> –.  Drafted </w:t>
      </w:r>
      <w:proofErr w:type="spellStart"/>
      <w:r w:rsidRPr="00AD00EF">
        <w:rPr>
          <w:lang w:val="en-GB"/>
        </w:rPr>
        <w:t>TORs</w:t>
      </w:r>
      <w:proofErr w:type="spellEnd"/>
      <w:r w:rsidRPr="00AD00EF">
        <w:rPr>
          <w:lang w:val="en-GB"/>
        </w:rPr>
        <w:t xml:space="preserve"> for </w:t>
      </w:r>
      <w:proofErr w:type="spellStart"/>
      <w:r w:rsidRPr="00AD00EF">
        <w:rPr>
          <w:lang w:val="en-GB"/>
        </w:rPr>
        <w:t>MTEF</w:t>
      </w:r>
      <w:proofErr w:type="spellEnd"/>
      <w:r w:rsidRPr="00AD00EF">
        <w:rPr>
          <w:lang w:val="en-GB"/>
        </w:rPr>
        <w:t xml:space="preserve"> Phase II Implementing Agent and negotiated agreement of </w:t>
      </w:r>
      <w:proofErr w:type="spellStart"/>
      <w:r w:rsidRPr="00AD00EF">
        <w:rPr>
          <w:lang w:val="en-GB"/>
        </w:rPr>
        <w:t>TORs</w:t>
      </w:r>
      <w:proofErr w:type="spellEnd"/>
      <w:r w:rsidRPr="00AD00EF">
        <w:rPr>
          <w:lang w:val="en-GB"/>
        </w:rPr>
        <w:t xml:space="preserve"> with Government and collaborating partners (DFID and EC).  Produced concept note for a study on how to strengthen linkages between core </w:t>
      </w:r>
      <w:r w:rsidR="00785965">
        <w:rPr>
          <w:lang w:val="en-GB"/>
        </w:rPr>
        <w:t>PFM</w:t>
      </w:r>
      <w:r w:rsidRPr="00AD00EF">
        <w:rPr>
          <w:lang w:val="en-GB"/>
        </w:rPr>
        <w:t xml:space="preserve"> institutions.</w:t>
      </w:r>
    </w:p>
    <w:p w:rsidR="000A0273" w:rsidRPr="00AD00EF" w:rsidRDefault="000A0273" w:rsidP="00C05BAC">
      <w:pPr>
        <w:pStyle w:val="tcpcncvconsultanciestxt"/>
        <w:keepNext w:val="0"/>
        <w:keepLines/>
        <w:rPr>
          <w:lang w:val="en-GB"/>
        </w:rPr>
      </w:pPr>
      <w:r w:rsidRPr="00AD00EF">
        <w:rPr>
          <w:b/>
          <w:bCs/>
          <w:lang w:val="en-GB"/>
        </w:rPr>
        <w:t>2004</w:t>
      </w:r>
      <w:r w:rsidRPr="00AD00EF">
        <w:rPr>
          <w:b/>
          <w:bCs/>
          <w:lang w:val="en-GB"/>
        </w:rPr>
        <w:tab/>
        <w:t>Moldova, Support to DFID’s Moldova Country Programme (DFID)</w:t>
      </w:r>
      <w:r w:rsidRPr="00AD00EF">
        <w:rPr>
          <w:lang w:val="en-GB"/>
        </w:rPr>
        <w:t xml:space="preserve"> - Economic advice on finalisation of Country Implementation Plan with particular reference to alignment and harmonisation issues.  Designed next phase of DFID assistance to the </w:t>
      </w:r>
      <w:proofErr w:type="spellStart"/>
      <w:r w:rsidRPr="00AD00EF">
        <w:rPr>
          <w:lang w:val="en-GB"/>
        </w:rPr>
        <w:t>MTEF</w:t>
      </w:r>
      <w:proofErr w:type="spellEnd"/>
      <w:r w:rsidRPr="00AD00EF">
        <w:rPr>
          <w:lang w:val="en-GB"/>
        </w:rPr>
        <w:t xml:space="preserve"> programme, making specific linkages between the </w:t>
      </w:r>
      <w:proofErr w:type="spellStart"/>
      <w:r w:rsidRPr="00AD00EF">
        <w:rPr>
          <w:lang w:val="en-GB"/>
        </w:rPr>
        <w:t>MTEF</w:t>
      </w:r>
      <w:proofErr w:type="spellEnd"/>
      <w:r w:rsidRPr="00AD00EF">
        <w:rPr>
          <w:lang w:val="en-GB"/>
        </w:rPr>
        <w:t xml:space="preserve"> and the Economic Growth and Poverty Reduction Strategy.  Produced draft logical framework and project memorandum.</w:t>
      </w:r>
    </w:p>
    <w:p w:rsidR="000A0273" w:rsidRPr="00AD00EF" w:rsidRDefault="000A0273" w:rsidP="00C05BAC">
      <w:pPr>
        <w:pStyle w:val="tcpcncvconsultanciestxt"/>
        <w:keepNext w:val="0"/>
        <w:keepLines/>
        <w:rPr>
          <w:lang w:val="en-GB"/>
        </w:rPr>
      </w:pPr>
      <w:r w:rsidRPr="00AD00EF">
        <w:rPr>
          <w:b/>
          <w:bCs/>
          <w:lang w:val="en-GB"/>
        </w:rPr>
        <w:t>2004</w:t>
      </w:r>
      <w:r w:rsidRPr="00AD00EF">
        <w:rPr>
          <w:b/>
          <w:bCs/>
          <w:lang w:val="en-GB"/>
        </w:rPr>
        <w:tab/>
        <w:t>Malawi, Capacity Building for Economic Management and Policy Coordination (EC)</w:t>
      </w:r>
      <w:r w:rsidRPr="00AD00EF">
        <w:rPr>
          <w:lang w:val="en-GB"/>
        </w:rPr>
        <w:t xml:space="preserve"> –.  Technical input to develop linkages between Malawi’s Public Sector Investment Programme and its </w:t>
      </w:r>
      <w:proofErr w:type="spellStart"/>
      <w:r w:rsidRPr="00AD00EF">
        <w:rPr>
          <w:lang w:val="en-GB"/>
        </w:rPr>
        <w:t>MTEF</w:t>
      </w:r>
      <w:proofErr w:type="spellEnd"/>
      <w:r w:rsidRPr="00AD00EF">
        <w:rPr>
          <w:lang w:val="en-GB"/>
        </w:rPr>
        <w:t>.</w:t>
      </w:r>
    </w:p>
    <w:p w:rsidR="000A0273" w:rsidRPr="00AD00EF" w:rsidRDefault="000A0273" w:rsidP="00306AA1">
      <w:pPr>
        <w:pStyle w:val="tcpcncvheading"/>
        <w:rPr>
          <w:lang w:val="en-GB"/>
        </w:rPr>
      </w:pPr>
      <w:r w:rsidRPr="00AD00EF">
        <w:rPr>
          <w:lang w:val="en-GB"/>
        </w:rPr>
        <w:lastRenderedPageBreak/>
        <w:t>Long-Term Positions</w:t>
      </w:r>
    </w:p>
    <w:p w:rsidR="000A0273" w:rsidRPr="00AD00EF" w:rsidRDefault="000A0273" w:rsidP="00C05BAC">
      <w:pPr>
        <w:pStyle w:val="tcpcncvconsultanciestxt"/>
        <w:keepLines/>
        <w:rPr>
          <w:rFonts w:cs="Times New Roman"/>
          <w:lang w:val="en-GB"/>
        </w:rPr>
      </w:pPr>
      <w:r w:rsidRPr="00AD00EF">
        <w:rPr>
          <w:b/>
          <w:bCs/>
          <w:lang w:val="en-GB"/>
        </w:rPr>
        <w:t>1994-03</w:t>
      </w:r>
      <w:r w:rsidRPr="00AD00EF">
        <w:rPr>
          <w:b/>
          <w:bCs/>
          <w:lang w:val="en-GB"/>
        </w:rPr>
        <w:tab/>
        <w:t>UK Government Economic Service - Department for International Development (DFID)</w:t>
      </w:r>
    </w:p>
    <w:p w:rsidR="000A0273" w:rsidRPr="00AD00EF" w:rsidRDefault="000A0273" w:rsidP="00C05BAC">
      <w:pPr>
        <w:pStyle w:val="tcpcncvconsultanciestxt"/>
        <w:keepLines/>
        <w:spacing w:after="0"/>
        <w:ind w:left="1928"/>
        <w:rPr>
          <w:i/>
          <w:iCs/>
          <w:lang w:val="en-GB"/>
        </w:rPr>
      </w:pPr>
      <w:r w:rsidRPr="00AD00EF">
        <w:rPr>
          <w:i/>
          <w:iCs/>
          <w:lang w:val="en-GB"/>
        </w:rPr>
        <w:t>2001–03  Economic Adviser, DFID Malawi (Lilongwe)</w:t>
      </w:r>
    </w:p>
    <w:p w:rsidR="000A0273" w:rsidRPr="00AD00EF" w:rsidRDefault="000A0273" w:rsidP="00C05BAC">
      <w:pPr>
        <w:pStyle w:val="tcpcncvconsultanciestxt"/>
        <w:keepLines/>
        <w:numPr>
          <w:ilvl w:val="0"/>
          <w:numId w:val="14"/>
        </w:numPr>
        <w:spacing w:after="0"/>
        <w:rPr>
          <w:lang w:val="en-GB"/>
        </w:rPr>
      </w:pPr>
      <w:r w:rsidRPr="00AD00EF">
        <w:rPr>
          <w:lang w:val="en-GB"/>
        </w:rPr>
        <w:t>Provision of macroeconomic analysis and policy advice to Government of Malawi, DFID and British High Commission.</w:t>
      </w:r>
    </w:p>
    <w:p w:rsidR="000A0273" w:rsidRPr="00AD00EF" w:rsidRDefault="000A0273" w:rsidP="00C05BAC">
      <w:pPr>
        <w:pStyle w:val="tcpcncvconsultanciestxt"/>
        <w:keepLines/>
        <w:numPr>
          <w:ilvl w:val="0"/>
          <w:numId w:val="14"/>
        </w:numPr>
        <w:spacing w:after="0"/>
        <w:rPr>
          <w:lang w:val="en-GB"/>
        </w:rPr>
      </w:pPr>
      <w:r w:rsidRPr="00AD00EF">
        <w:rPr>
          <w:lang w:val="en-GB"/>
        </w:rPr>
        <w:t>Lead advis</w:t>
      </w:r>
      <w:r>
        <w:rPr>
          <w:lang w:val="en-GB"/>
        </w:rPr>
        <w:t>er for £45 million multi-year Poverty Reduction Budget Support programme</w:t>
      </w:r>
      <w:r w:rsidRPr="00AD00EF">
        <w:rPr>
          <w:lang w:val="en-GB"/>
        </w:rPr>
        <w:t xml:space="preserve">.  Team Leader on three joint donor reviews of </w:t>
      </w:r>
      <w:r>
        <w:rPr>
          <w:lang w:val="en-GB"/>
        </w:rPr>
        <w:t xml:space="preserve">the </w:t>
      </w:r>
      <w:r w:rsidRPr="00AD00EF">
        <w:rPr>
          <w:lang w:val="en-GB"/>
        </w:rPr>
        <w:t xml:space="preserve">Malawi </w:t>
      </w:r>
      <w:proofErr w:type="spellStart"/>
      <w:r>
        <w:rPr>
          <w:lang w:val="en-GB"/>
        </w:rPr>
        <w:t>PRBS</w:t>
      </w:r>
      <w:proofErr w:type="spellEnd"/>
      <w:r w:rsidRPr="00AD00EF">
        <w:rPr>
          <w:lang w:val="en-GB"/>
        </w:rPr>
        <w:t xml:space="preserve"> operation.</w:t>
      </w:r>
    </w:p>
    <w:p w:rsidR="000A0273" w:rsidRPr="00AD00EF" w:rsidRDefault="000A0273" w:rsidP="00C05BAC">
      <w:pPr>
        <w:pStyle w:val="tcpcncvconsultanciestxt"/>
        <w:keepLines/>
        <w:numPr>
          <w:ilvl w:val="0"/>
          <w:numId w:val="14"/>
        </w:numPr>
        <w:spacing w:after="0"/>
        <w:rPr>
          <w:lang w:val="en-GB"/>
        </w:rPr>
      </w:pPr>
      <w:r w:rsidRPr="00AD00EF">
        <w:rPr>
          <w:lang w:val="en-GB"/>
        </w:rPr>
        <w:t>Significant visioning and technical input to Malawi Country Assistance Plan.</w:t>
      </w:r>
    </w:p>
    <w:p w:rsidR="000A0273" w:rsidRPr="00AD00EF" w:rsidRDefault="000A0273" w:rsidP="00C05BAC">
      <w:pPr>
        <w:pStyle w:val="tcpcncvconsultanciestxt"/>
        <w:keepLines/>
        <w:numPr>
          <w:ilvl w:val="0"/>
          <w:numId w:val="14"/>
        </w:numPr>
        <w:spacing w:after="0"/>
        <w:rPr>
          <w:lang w:val="en-GB"/>
        </w:rPr>
      </w:pPr>
      <w:r w:rsidRPr="00AD00EF">
        <w:rPr>
          <w:lang w:val="en-GB"/>
        </w:rPr>
        <w:t>P</w:t>
      </w:r>
      <w:r w:rsidR="00785965">
        <w:rPr>
          <w:lang w:val="en-GB"/>
        </w:rPr>
        <w:t>FM</w:t>
      </w:r>
      <w:r w:rsidRPr="00AD00EF">
        <w:rPr>
          <w:lang w:val="en-GB"/>
        </w:rPr>
        <w:t xml:space="preserve"> - developed programme of technical assistance for Government of Malawi’s </w:t>
      </w:r>
      <w:proofErr w:type="spellStart"/>
      <w:r w:rsidRPr="00AD00EF">
        <w:rPr>
          <w:lang w:val="en-GB"/>
        </w:rPr>
        <w:t>MTEF</w:t>
      </w:r>
      <w:proofErr w:type="spellEnd"/>
      <w:r w:rsidRPr="00AD00EF">
        <w:rPr>
          <w:lang w:val="en-GB"/>
        </w:rPr>
        <w:t>.</w:t>
      </w:r>
    </w:p>
    <w:p w:rsidR="000A0273" w:rsidRPr="00AD00EF" w:rsidRDefault="000A0273" w:rsidP="00C05BAC">
      <w:pPr>
        <w:pStyle w:val="tcpcncvconsultanciestxt"/>
        <w:keepLines/>
        <w:numPr>
          <w:ilvl w:val="0"/>
          <w:numId w:val="14"/>
        </w:numPr>
        <w:spacing w:after="0"/>
        <w:rPr>
          <w:lang w:val="en-GB"/>
        </w:rPr>
      </w:pPr>
      <w:r w:rsidRPr="00AD00EF">
        <w:rPr>
          <w:lang w:val="en-GB"/>
        </w:rPr>
        <w:t>Initiated and contributed analysis to DFID Malawi’s Country Fiduciary Assessment.</w:t>
      </w:r>
    </w:p>
    <w:p w:rsidR="000A0273" w:rsidRPr="00AD00EF" w:rsidRDefault="000A0273" w:rsidP="00C05BAC">
      <w:pPr>
        <w:pStyle w:val="tcpcncvconsultanciestxt"/>
        <w:keepLines/>
        <w:numPr>
          <w:ilvl w:val="0"/>
          <w:numId w:val="14"/>
        </w:numPr>
        <w:spacing w:after="0"/>
        <w:rPr>
          <w:lang w:val="en-GB"/>
        </w:rPr>
      </w:pPr>
      <w:r w:rsidRPr="00AD00EF">
        <w:rPr>
          <w:lang w:val="en-GB"/>
        </w:rPr>
        <w:t>Produced concept note for £4 million programme of technical assistance to the Malawi Revenue Authority.</w:t>
      </w:r>
    </w:p>
    <w:p w:rsidR="000A0273" w:rsidRPr="00AD00EF" w:rsidRDefault="000A0273" w:rsidP="00C05BAC">
      <w:pPr>
        <w:pStyle w:val="tcpcncvconsultanciestxt"/>
        <w:keepNext w:val="0"/>
        <w:keepLines/>
        <w:numPr>
          <w:ilvl w:val="0"/>
          <w:numId w:val="14"/>
        </w:numPr>
        <w:ind w:left="1463" w:hanging="357"/>
        <w:rPr>
          <w:lang w:val="en-GB"/>
        </w:rPr>
      </w:pPr>
      <w:r w:rsidRPr="00AD00EF">
        <w:rPr>
          <w:lang w:val="en-GB"/>
        </w:rPr>
        <w:t>Sector economic advice (health; education; rural livelihoods) including technical appraisals, Output-to-Purpose Reviews, monitoring and evaluation.</w:t>
      </w:r>
    </w:p>
    <w:p w:rsidR="000A0273" w:rsidRPr="00AD00EF" w:rsidRDefault="000A0273" w:rsidP="00C05BAC">
      <w:pPr>
        <w:pStyle w:val="tcpcncvconsultanciestxt"/>
        <w:keepLines/>
        <w:spacing w:after="0"/>
        <w:rPr>
          <w:i/>
          <w:iCs/>
          <w:lang w:val="en-GB"/>
        </w:rPr>
      </w:pPr>
      <w:r w:rsidRPr="00AD00EF">
        <w:rPr>
          <w:rFonts w:cs="Times New Roman"/>
          <w:i/>
          <w:iCs/>
          <w:lang w:val="en-GB"/>
        </w:rPr>
        <w:tab/>
      </w:r>
      <w:r w:rsidRPr="00AD00EF">
        <w:rPr>
          <w:i/>
          <w:iCs/>
          <w:lang w:val="en-GB"/>
        </w:rPr>
        <w:t>1998–01  Economic Adviser, DFID International Division (London)</w:t>
      </w:r>
    </w:p>
    <w:p w:rsidR="000A0273" w:rsidRPr="00AD00EF" w:rsidRDefault="000A0273" w:rsidP="00C05BAC">
      <w:pPr>
        <w:pStyle w:val="tcpcncvconsultanciestxt"/>
        <w:keepNext w:val="0"/>
        <w:keepLines/>
        <w:numPr>
          <w:ilvl w:val="0"/>
          <w:numId w:val="17"/>
        </w:numPr>
        <w:ind w:left="1463" w:hanging="357"/>
        <w:rPr>
          <w:lang w:val="en-GB"/>
        </w:rPr>
      </w:pPr>
      <w:r w:rsidRPr="00AD00EF">
        <w:rPr>
          <w:lang w:val="en-GB"/>
        </w:rPr>
        <w:t>Economic analysis and advice on international development policy issues including trade, finance, investment and humanitarian affairs</w:t>
      </w:r>
    </w:p>
    <w:p w:rsidR="000A0273" w:rsidRPr="00AD00EF" w:rsidRDefault="000A0273" w:rsidP="00C05BAC">
      <w:pPr>
        <w:pStyle w:val="tcpcncvconsultanciestxt"/>
        <w:keepLines/>
        <w:spacing w:after="0"/>
        <w:rPr>
          <w:i/>
          <w:iCs/>
          <w:lang w:val="en-GB"/>
        </w:rPr>
      </w:pPr>
      <w:r w:rsidRPr="00AD00EF">
        <w:rPr>
          <w:rFonts w:cs="Times New Roman"/>
          <w:i/>
          <w:iCs/>
          <w:lang w:val="en-GB"/>
        </w:rPr>
        <w:tab/>
      </w:r>
      <w:r w:rsidRPr="00AD00EF">
        <w:rPr>
          <w:i/>
          <w:iCs/>
          <w:lang w:val="en-GB"/>
        </w:rPr>
        <w:t>1996-98  Economist, DFID Caribbean (Barbados)</w:t>
      </w:r>
    </w:p>
    <w:p w:rsidR="000A0273" w:rsidRPr="00AD00EF" w:rsidRDefault="000A0273" w:rsidP="00C05BAC">
      <w:pPr>
        <w:pStyle w:val="tcpcncvconsultanciestxt"/>
        <w:keepLines/>
        <w:numPr>
          <w:ilvl w:val="0"/>
          <w:numId w:val="16"/>
        </w:numPr>
        <w:spacing w:after="0"/>
        <w:rPr>
          <w:lang w:val="en-GB"/>
        </w:rPr>
      </w:pPr>
      <w:r w:rsidRPr="00AD00EF">
        <w:rPr>
          <w:lang w:val="en-GB"/>
        </w:rPr>
        <w:t>Macroeconomic and project related advice and analysis for Jamaica, Belize, Guyana and the Windward Islands.</w:t>
      </w:r>
    </w:p>
    <w:p w:rsidR="000A0273" w:rsidRPr="00AD00EF" w:rsidRDefault="000A0273" w:rsidP="00C05BAC">
      <w:pPr>
        <w:pStyle w:val="tcpcncvconsultanciestxt"/>
        <w:keepLines/>
        <w:numPr>
          <w:ilvl w:val="0"/>
          <w:numId w:val="16"/>
        </w:numPr>
        <w:spacing w:after="0"/>
        <w:rPr>
          <w:lang w:val="en-GB"/>
        </w:rPr>
      </w:pPr>
      <w:r w:rsidRPr="00AD00EF">
        <w:rPr>
          <w:lang w:val="en-GB"/>
        </w:rPr>
        <w:t>Economic analysis for £55 million debt relief package for Jamaica.</w:t>
      </w:r>
    </w:p>
    <w:p w:rsidR="000A0273" w:rsidRPr="00AD00EF" w:rsidRDefault="000A0273" w:rsidP="00C05BAC">
      <w:pPr>
        <w:pStyle w:val="tcpcncvconsultanciestxt"/>
        <w:keepNext w:val="0"/>
        <w:keepLines/>
        <w:numPr>
          <w:ilvl w:val="0"/>
          <w:numId w:val="16"/>
        </w:numPr>
        <w:ind w:left="1463" w:hanging="357"/>
        <w:rPr>
          <w:lang w:val="en-GB"/>
        </w:rPr>
      </w:pPr>
      <w:r w:rsidRPr="00AD00EF">
        <w:rPr>
          <w:lang w:val="en-GB"/>
        </w:rPr>
        <w:t>Team Leader for project introducing VAT into Belize.  First year revenue target exceeded by BZ$14 million (£4.5 million)</w:t>
      </w:r>
    </w:p>
    <w:p w:rsidR="000A0273" w:rsidRPr="00AD00EF" w:rsidRDefault="000A0273" w:rsidP="002324C0">
      <w:pPr>
        <w:pStyle w:val="tcpcncvconsultanciestxt"/>
        <w:keepLines/>
        <w:spacing w:after="0"/>
        <w:rPr>
          <w:i/>
          <w:iCs/>
          <w:lang w:val="en-GB"/>
        </w:rPr>
      </w:pPr>
      <w:r w:rsidRPr="00AD00EF">
        <w:rPr>
          <w:rFonts w:cs="Times New Roman"/>
          <w:i/>
          <w:iCs/>
          <w:lang w:val="en-GB"/>
        </w:rPr>
        <w:tab/>
      </w:r>
      <w:r w:rsidRPr="00AD00EF">
        <w:rPr>
          <w:i/>
          <w:iCs/>
          <w:lang w:val="en-GB"/>
        </w:rPr>
        <w:t>1994-96  Economist, DFID Africa Economics Department (London)</w:t>
      </w:r>
    </w:p>
    <w:p w:rsidR="000A0273" w:rsidRPr="00AD00EF" w:rsidRDefault="000A0273" w:rsidP="002324C0">
      <w:pPr>
        <w:pStyle w:val="tcpcncvconsultanciestxt"/>
        <w:keepNext w:val="0"/>
        <w:keepLines/>
        <w:numPr>
          <w:ilvl w:val="0"/>
          <w:numId w:val="18"/>
        </w:numPr>
        <w:ind w:left="1463" w:hanging="357"/>
        <w:rPr>
          <w:lang w:val="en-GB"/>
        </w:rPr>
      </w:pPr>
      <w:r w:rsidRPr="00AD00EF">
        <w:rPr>
          <w:lang w:val="en-GB"/>
        </w:rPr>
        <w:t>Macroeconomic analysis, sector and project advice on Ethiopia, Nigeria and Cameroon</w:t>
      </w:r>
    </w:p>
    <w:p w:rsidR="000A0273" w:rsidRPr="00AD00EF" w:rsidRDefault="000A0273" w:rsidP="002324C0">
      <w:pPr>
        <w:pStyle w:val="tcpcncvconsultanciestxt"/>
        <w:keepNext w:val="0"/>
        <w:keepLines/>
        <w:rPr>
          <w:lang w:val="en-GB"/>
        </w:rPr>
      </w:pPr>
      <w:r w:rsidRPr="00AD00EF">
        <w:rPr>
          <w:b/>
          <w:bCs/>
          <w:lang w:val="en-GB"/>
        </w:rPr>
        <w:t>1991-93</w:t>
      </w:r>
      <w:r w:rsidRPr="00AD00EF">
        <w:rPr>
          <w:rFonts w:cs="Times New Roman"/>
          <w:lang w:val="en-GB"/>
        </w:rPr>
        <w:tab/>
      </w:r>
      <w:r w:rsidRPr="00AD00EF">
        <w:rPr>
          <w:b/>
          <w:bCs/>
          <w:lang w:val="en-GB"/>
        </w:rPr>
        <w:t>Fiji, Statistician (Government of Fiji)</w:t>
      </w:r>
      <w:r w:rsidRPr="00AD00EF">
        <w:rPr>
          <w:lang w:val="en-GB"/>
        </w:rPr>
        <w:t xml:space="preserve"> - Principal Macroeconomic Statistician in the Bureau of Statistics.  Appointed under the </w:t>
      </w:r>
      <w:proofErr w:type="spellStart"/>
      <w:r w:rsidRPr="00AD00EF">
        <w:rPr>
          <w:lang w:val="en-GB"/>
        </w:rPr>
        <w:t>ODI</w:t>
      </w:r>
      <w:proofErr w:type="spellEnd"/>
      <w:r w:rsidRPr="00AD00EF">
        <w:rPr>
          <w:lang w:val="en-GB"/>
        </w:rPr>
        <w:t xml:space="preserve"> Fellowship Scheme</w:t>
      </w:r>
    </w:p>
    <w:sectPr w:rsidR="000A0273" w:rsidRPr="00AD00EF" w:rsidSect="00F270C2">
      <w:headerReference w:type="default" r:id="rId7"/>
      <w:footerReference w:type="default" r:id="rId8"/>
      <w:footerReference w:type="first" r:id="rId9"/>
      <w:endnotePr>
        <w:numFmt w:val="decimal"/>
      </w:endnotePr>
      <w:pgSz w:w="11906" w:h="16838" w:code="9"/>
      <w:pgMar w:top="1135" w:right="1440" w:bottom="1134" w:left="1440" w:header="720" w:footer="720" w:gutter="0"/>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25" w:rsidRDefault="000F4D25">
      <w:r>
        <w:separator/>
      </w:r>
    </w:p>
  </w:endnote>
  <w:endnote w:type="continuationSeparator" w:id="0">
    <w:p w:rsidR="000F4D25" w:rsidRDefault="000F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raxis Light/Light SC">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3" w:rsidRPr="009D330A" w:rsidRDefault="00886186">
    <w:pPr>
      <w:tabs>
        <w:tab w:val="center" w:pos="4513"/>
        <w:tab w:val="right" w:pos="9026"/>
      </w:tabs>
      <w:rPr>
        <w:rFonts w:ascii="Arial" w:hAnsi="Arial" w:cs="Arial"/>
        <w:b/>
        <w:bCs/>
        <w:sz w:val="20"/>
        <w:szCs w:val="20"/>
      </w:rPr>
    </w:pPr>
    <w:r>
      <w:rPr>
        <w:noProof/>
        <w:lang w:eastAsia="en-GB"/>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731510" cy="12700"/>
              <wp:effectExtent l="0" t="0" r="254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7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C9B3C" id="Rectangle 1" o:spid="_x0000_s1026" style="position:absolute;margin-left:1in;margin-top:0;width:451.3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H8dA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" o:allowincell="f" fillcolor="black" stroked="f" strokeweight="0">
              <w10:wrap anchorx="page"/>
              <w10:anchorlock/>
            </v:rect>
          </w:pict>
        </mc:Fallback>
      </mc:AlternateContent>
    </w:r>
    <w:r w:rsidR="000A0273" w:rsidRPr="009D330A">
      <w:rPr>
        <w:b/>
        <w:bCs/>
        <w:sz w:val="17"/>
        <w:szCs w:val="17"/>
      </w:rPr>
      <w:fldChar w:fldCharType="begin"/>
    </w:r>
    <w:r w:rsidR="000A0273" w:rsidRPr="009D330A">
      <w:rPr>
        <w:b/>
        <w:bCs/>
        <w:sz w:val="17"/>
        <w:szCs w:val="17"/>
      </w:rPr>
      <w:instrText>ADVANCE \d6</w:instrText>
    </w:r>
    <w:r w:rsidR="000A0273" w:rsidRPr="009D330A">
      <w:rPr>
        <w:b/>
        <w:bCs/>
        <w:sz w:val="17"/>
        <w:szCs w:val="17"/>
      </w:rPr>
      <w:fldChar w:fldCharType="end"/>
    </w:r>
    <w:r w:rsidR="000A0273" w:rsidRPr="009D330A">
      <w:rPr>
        <w:b/>
        <w:bCs/>
        <w:sz w:val="22"/>
        <w:szCs w:val="22"/>
      </w:rPr>
      <w:tab/>
    </w:r>
    <w:r w:rsidR="000A0273" w:rsidRPr="009D330A">
      <w:rPr>
        <w:b/>
        <w:bCs/>
        <w:sz w:val="22"/>
        <w:szCs w:val="22"/>
      </w:rPr>
      <w:tab/>
    </w:r>
    <w:r w:rsidR="000A0273" w:rsidRPr="009D330A">
      <w:rPr>
        <w:rFonts w:ascii="Arial" w:hAnsi="Arial" w:cs="Arial"/>
        <w:b/>
        <w:bCs/>
        <w:sz w:val="20"/>
        <w:szCs w:val="20"/>
      </w:rPr>
      <w:t xml:space="preserve">Page </w:t>
    </w:r>
    <w:r w:rsidR="000A0273" w:rsidRPr="009D330A">
      <w:rPr>
        <w:rFonts w:ascii="Arial" w:hAnsi="Arial" w:cs="Arial"/>
        <w:b/>
        <w:bCs/>
        <w:sz w:val="20"/>
        <w:szCs w:val="20"/>
      </w:rPr>
      <w:fldChar w:fldCharType="begin"/>
    </w:r>
    <w:r w:rsidR="000A0273" w:rsidRPr="009D330A">
      <w:rPr>
        <w:rFonts w:ascii="Arial" w:hAnsi="Arial" w:cs="Arial"/>
        <w:b/>
        <w:bCs/>
        <w:sz w:val="20"/>
        <w:szCs w:val="20"/>
      </w:rPr>
      <w:instrText xml:space="preserve">PAGE </w:instrText>
    </w:r>
    <w:r w:rsidR="000A0273" w:rsidRPr="009D330A">
      <w:rPr>
        <w:rFonts w:ascii="Arial" w:hAnsi="Arial" w:cs="Arial"/>
        <w:b/>
        <w:bCs/>
        <w:sz w:val="20"/>
        <w:szCs w:val="20"/>
      </w:rPr>
      <w:fldChar w:fldCharType="separate"/>
    </w:r>
    <w:r w:rsidR="00B21AFF">
      <w:rPr>
        <w:rFonts w:ascii="Arial" w:hAnsi="Arial" w:cs="Arial"/>
        <w:b/>
        <w:bCs/>
        <w:noProof/>
        <w:sz w:val="20"/>
        <w:szCs w:val="20"/>
      </w:rPr>
      <w:t>6</w:t>
    </w:r>
    <w:r w:rsidR="000A0273" w:rsidRPr="009D330A">
      <w:rPr>
        <w:rFonts w:ascii="Arial" w:hAnsi="Arial" w:cs="Arial"/>
        <w:b/>
        <w:bCs/>
        <w:sz w:val="20"/>
        <w:szCs w:val="20"/>
      </w:rPr>
      <w:fldChar w:fldCharType="end"/>
    </w:r>
    <w:r w:rsidR="000A0273" w:rsidRPr="009D330A">
      <w:rPr>
        <w:rFonts w:ascii="Arial" w:hAnsi="Arial" w:cs="Arial"/>
        <w:b/>
        <w:bCs/>
        <w:sz w:val="20"/>
        <w:szCs w:val="20"/>
      </w:rPr>
      <w:t xml:space="preserve"> of </w:t>
    </w:r>
    <w:r w:rsidR="000A0273" w:rsidRPr="009D330A">
      <w:rPr>
        <w:rStyle w:val="PageNumber"/>
        <w:rFonts w:ascii="Arial" w:hAnsi="Arial" w:cs="Arial"/>
        <w:b/>
        <w:bCs/>
        <w:sz w:val="20"/>
        <w:szCs w:val="20"/>
      </w:rPr>
      <w:fldChar w:fldCharType="begin"/>
    </w:r>
    <w:r w:rsidR="000A0273" w:rsidRPr="009D330A">
      <w:rPr>
        <w:rStyle w:val="PageNumber"/>
        <w:rFonts w:ascii="Arial" w:hAnsi="Arial" w:cs="Arial"/>
        <w:b/>
        <w:bCs/>
        <w:sz w:val="20"/>
        <w:szCs w:val="20"/>
      </w:rPr>
      <w:instrText xml:space="preserve"> NUMPAGES </w:instrText>
    </w:r>
    <w:r w:rsidR="000A0273" w:rsidRPr="009D330A">
      <w:rPr>
        <w:rStyle w:val="PageNumber"/>
        <w:rFonts w:ascii="Arial" w:hAnsi="Arial" w:cs="Arial"/>
        <w:b/>
        <w:bCs/>
        <w:sz w:val="20"/>
        <w:szCs w:val="20"/>
      </w:rPr>
      <w:fldChar w:fldCharType="separate"/>
    </w:r>
    <w:r w:rsidR="00B21AFF">
      <w:rPr>
        <w:rStyle w:val="PageNumber"/>
        <w:rFonts w:ascii="Arial" w:hAnsi="Arial" w:cs="Arial"/>
        <w:b/>
        <w:bCs/>
        <w:noProof/>
        <w:sz w:val="20"/>
        <w:szCs w:val="20"/>
      </w:rPr>
      <w:t>6</w:t>
    </w:r>
    <w:r w:rsidR="000A0273" w:rsidRPr="009D330A">
      <w:rPr>
        <w:rStyle w:val="PageNumbe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3" w:rsidRPr="00B55700" w:rsidRDefault="00886186" w:rsidP="00F82469">
    <w:pPr>
      <w:pStyle w:val="Footer"/>
      <w:rPr>
        <w:rFonts w:ascii="Arial" w:hAnsi="Arial" w:cs="Arial"/>
        <w:b/>
        <w:bCs/>
        <w:sz w:val="16"/>
        <w:szCs w:val="16"/>
      </w:rPr>
    </w:pPr>
    <w:r>
      <w:rPr>
        <w:noProof/>
        <w:lang w:eastAsia="en-GB"/>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731510" cy="12700"/>
              <wp:effectExtent l="0" t="0" r="254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7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6B32B" id="Rectangle 2" o:spid="_x0000_s1026" style="position:absolute;margin-left:1in;margin-top:0;width:451.3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" o:allowincell="f" fillcolor="black" stroked="f" strokeweight="0">
              <w10:wrap anchorx="page"/>
              <w10:anchorlock/>
            </v:rect>
          </w:pict>
        </mc:Fallback>
      </mc:AlternateContent>
    </w:r>
    <w:r w:rsidR="000A0273">
      <w:rPr>
        <w:sz w:val="17"/>
        <w:szCs w:val="17"/>
      </w:rPr>
      <w:fldChar w:fldCharType="begin"/>
    </w:r>
    <w:r w:rsidR="000A0273">
      <w:rPr>
        <w:sz w:val="17"/>
        <w:szCs w:val="17"/>
      </w:rPr>
      <w:instrText>ADVANCE \d6</w:instrText>
    </w:r>
    <w:r w:rsidR="000A0273">
      <w:rPr>
        <w:sz w:val="17"/>
        <w:szCs w:val="17"/>
      </w:rPr>
      <w:fldChar w:fldCharType="end"/>
    </w:r>
    <w:r w:rsidR="000A0273">
      <w:rPr>
        <w:sz w:val="22"/>
        <w:szCs w:val="22"/>
      </w:rPr>
      <w:tab/>
    </w:r>
  </w:p>
  <w:p w:rsidR="000A0273" w:rsidRPr="00B55700" w:rsidRDefault="000A0273">
    <w:pPr>
      <w:jc w:val="center"/>
      <w:rPr>
        <w:rFonts w:ascii="Arial" w:hAnsi="Arial" w:cs="Arial"/>
        <w:b/>
        <w:b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25" w:rsidRDefault="000F4D25">
      <w:r>
        <w:separator/>
      </w:r>
    </w:p>
  </w:footnote>
  <w:footnote w:type="continuationSeparator" w:id="0">
    <w:p w:rsidR="000F4D25" w:rsidRDefault="000F4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3" w:rsidRPr="009D330A" w:rsidRDefault="000A0273" w:rsidP="00571AC8">
    <w:pPr>
      <w:tabs>
        <w:tab w:val="right" w:pos="9026"/>
      </w:tabs>
      <w:ind w:left="0"/>
      <w:jc w:val="center"/>
      <w:rPr>
        <w:rFonts w:ascii="Arial" w:hAnsi="Arial" w:cs="Arial"/>
        <w:b/>
        <w:bCs/>
        <w:sz w:val="20"/>
        <w:szCs w:val="20"/>
      </w:rPr>
    </w:pPr>
    <w:r>
      <w:rPr>
        <w:rFonts w:ascii="Arial" w:hAnsi="Arial" w:cs="Arial"/>
        <w:b/>
        <w:bCs/>
        <w:sz w:val="20"/>
        <w:szCs w:val="20"/>
      </w:rPr>
      <w:t>Karl Livingstone – The Counterpoint Consulting Network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944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AA7B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4E2F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128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020A9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D4C7D2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272264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DA86F9A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2ECC9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A8CED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956260"/>
    <w:multiLevelType w:val="hybridMultilevel"/>
    <w:tmpl w:val="24CE64B8"/>
    <w:lvl w:ilvl="0" w:tplc="8BCEC6C6">
      <w:start w:val="2009"/>
      <w:numFmt w:val="decimal"/>
      <w:lvlText w:val="%1"/>
      <w:lvlJc w:val="left"/>
      <w:pPr>
        <w:tabs>
          <w:tab w:val="num" w:pos="720"/>
        </w:tabs>
        <w:ind w:left="720" w:hanging="360"/>
      </w:pPr>
      <w:rPr>
        <w:rFonts w:ascii="Calibri" w:hAnsi="Calibri" w:cs="Calibri"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4432ED6"/>
    <w:multiLevelType w:val="hybridMultilevel"/>
    <w:tmpl w:val="00981F8C"/>
    <w:lvl w:ilvl="0" w:tplc="04090001">
      <w:start w:val="1"/>
      <w:numFmt w:val="bullet"/>
      <w:lvlText w:val=""/>
      <w:lvlJc w:val="left"/>
      <w:pPr>
        <w:tabs>
          <w:tab w:val="num" w:pos="1464"/>
        </w:tabs>
        <w:ind w:left="146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19F466EA"/>
    <w:multiLevelType w:val="hybridMultilevel"/>
    <w:tmpl w:val="1C7E6042"/>
    <w:lvl w:ilvl="0" w:tplc="04090001">
      <w:start w:val="1"/>
      <w:numFmt w:val="bullet"/>
      <w:lvlText w:val=""/>
      <w:lvlJc w:val="left"/>
      <w:pPr>
        <w:tabs>
          <w:tab w:val="num" w:pos="1464"/>
        </w:tabs>
        <w:ind w:left="1464" w:hanging="360"/>
      </w:pPr>
      <w:rPr>
        <w:rFonts w:ascii="Symbol" w:hAnsi="Symbol" w:cs="Symbol" w:hint="default"/>
      </w:rPr>
    </w:lvl>
    <w:lvl w:ilvl="1" w:tplc="04090003">
      <w:start w:val="1"/>
      <w:numFmt w:val="bullet"/>
      <w:lvlText w:val="o"/>
      <w:lvlJc w:val="left"/>
      <w:pPr>
        <w:tabs>
          <w:tab w:val="num" w:pos="2184"/>
        </w:tabs>
        <w:ind w:left="2184" w:hanging="360"/>
      </w:pPr>
      <w:rPr>
        <w:rFonts w:ascii="Courier New" w:hAnsi="Courier New" w:cs="Courier New" w:hint="default"/>
      </w:rPr>
    </w:lvl>
    <w:lvl w:ilvl="2" w:tplc="04090005">
      <w:start w:val="1"/>
      <w:numFmt w:val="bullet"/>
      <w:lvlText w:val=""/>
      <w:lvlJc w:val="left"/>
      <w:pPr>
        <w:tabs>
          <w:tab w:val="num" w:pos="2904"/>
        </w:tabs>
        <w:ind w:left="2904" w:hanging="360"/>
      </w:pPr>
      <w:rPr>
        <w:rFonts w:ascii="Wingdings" w:hAnsi="Wingdings" w:cs="Wingdings" w:hint="default"/>
      </w:rPr>
    </w:lvl>
    <w:lvl w:ilvl="3" w:tplc="04090001">
      <w:start w:val="1"/>
      <w:numFmt w:val="bullet"/>
      <w:lvlText w:val=""/>
      <w:lvlJc w:val="left"/>
      <w:pPr>
        <w:tabs>
          <w:tab w:val="num" w:pos="3624"/>
        </w:tabs>
        <w:ind w:left="3624" w:hanging="360"/>
      </w:pPr>
      <w:rPr>
        <w:rFonts w:ascii="Symbol" w:hAnsi="Symbol" w:cs="Symbol" w:hint="default"/>
      </w:rPr>
    </w:lvl>
    <w:lvl w:ilvl="4" w:tplc="04090003">
      <w:start w:val="1"/>
      <w:numFmt w:val="bullet"/>
      <w:lvlText w:val="o"/>
      <w:lvlJc w:val="left"/>
      <w:pPr>
        <w:tabs>
          <w:tab w:val="num" w:pos="4344"/>
        </w:tabs>
        <w:ind w:left="4344" w:hanging="360"/>
      </w:pPr>
      <w:rPr>
        <w:rFonts w:ascii="Courier New" w:hAnsi="Courier New" w:cs="Courier New" w:hint="default"/>
      </w:rPr>
    </w:lvl>
    <w:lvl w:ilvl="5" w:tplc="04090005">
      <w:start w:val="1"/>
      <w:numFmt w:val="bullet"/>
      <w:lvlText w:val=""/>
      <w:lvlJc w:val="left"/>
      <w:pPr>
        <w:tabs>
          <w:tab w:val="num" w:pos="5064"/>
        </w:tabs>
        <w:ind w:left="5064" w:hanging="360"/>
      </w:pPr>
      <w:rPr>
        <w:rFonts w:ascii="Wingdings" w:hAnsi="Wingdings" w:cs="Wingdings" w:hint="default"/>
      </w:rPr>
    </w:lvl>
    <w:lvl w:ilvl="6" w:tplc="04090001">
      <w:start w:val="1"/>
      <w:numFmt w:val="bullet"/>
      <w:lvlText w:val=""/>
      <w:lvlJc w:val="left"/>
      <w:pPr>
        <w:tabs>
          <w:tab w:val="num" w:pos="5784"/>
        </w:tabs>
        <w:ind w:left="5784" w:hanging="360"/>
      </w:pPr>
      <w:rPr>
        <w:rFonts w:ascii="Symbol" w:hAnsi="Symbol" w:cs="Symbol" w:hint="default"/>
      </w:rPr>
    </w:lvl>
    <w:lvl w:ilvl="7" w:tplc="04090003">
      <w:start w:val="1"/>
      <w:numFmt w:val="bullet"/>
      <w:lvlText w:val="o"/>
      <w:lvlJc w:val="left"/>
      <w:pPr>
        <w:tabs>
          <w:tab w:val="num" w:pos="6504"/>
        </w:tabs>
        <w:ind w:left="6504" w:hanging="360"/>
      </w:pPr>
      <w:rPr>
        <w:rFonts w:ascii="Courier New" w:hAnsi="Courier New" w:cs="Courier New" w:hint="default"/>
      </w:rPr>
    </w:lvl>
    <w:lvl w:ilvl="8" w:tplc="04090005">
      <w:start w:val="1"/>
      <w:numFmt w:val="bullet"/>
      <w:lvlText w:val=""/>
      <w:lvlJc w:val="left"/>
      <w:pPr>
        <w:tabs>
          <w:tab w:val="num" w:pos="7224"/>
        </w:tabs>
        <w:ind w:left="7224" w:hanging="360"/>
      </w:pPr>
      <w:rPr>
        <w:rFonts w:ascii="Wingdings" w:hAnsi="Wingdings" w:cs="Wingdings" w:hint="default"/>
      </w:rPr>
    </w:lvl>
  </w:abstractNum>
  <w:abstractNum w:abstractNumId="13" w15:restartNumberingAfterBreak="0">
    <w:nsid w:val="1D810A29"/>
    <w:multiLevelType w:val="hybridMultilevel"/>
    <w:tmpl w:val="D328285A"/>
    <w:lvl w:ilvl="0" w:tplc="04090001">
      <w:start w:val="1"/>
      <w:numFmt w:val="bullet"/>
      <w:lvlText w:val=""/>
      <w:lvlJc w:val="left"/>
      <w:pPr>
        <w:tabs>
          <w:tab w:val="num" w:pos="1464"/>
        </w:tabs>
        <w:ind w:left="146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33730BC7"/>
    <w:multiLevelType w:val="singleLevel"/>
    <w:tmpl w:val="370C503A"/>
    <w:lvl w:ilvl="0">
      <w:start w:val="1"/>
      <w:numFmt w:val="bullet"/>
      <w:pStyle w:val="BulletAB1"/>
      <w:lvlText w:val=""/>
      <w:lvlJc w:val="left"/>
      <w:pPr>
        <w:tabs>
          <w:tab w:val="num" w:pos="1080"/>
        </w:tabs>
        <w:ind w:left="1008" w:hanging="288"/>
      </w:pPr>
      <w:rPr>
        <w:rFonts w:ascii="Symbol" w:hAnsi="Symbol" w:cs="Symbol" w:hint="default"/>
      </w:rPr>
    </w:lvl>
  </w:abstractNum>
  <w:abstractNum w:abstractNumId="15" w15:restartNumberingAfterBreak="0">
    <w:nsid w:val="35D44673"/>
    <w:multiLevelType w:val="hybridMultilevel"/>
    <w:tmpl w:val="F9B09676"/>
    <w:lvl w:ilvl="0" w:tplc="04090001">
      <w:start w:val="1"/>
      <w:numFmt w:val="bullet"/>
      <w:lvlText w:val=""/>
      <w:lvlJc w:val="left"/>
      <w:pPr>
        <w:tabs>
          <w:tab w:val="num" w:pos="1464"/>
        </w:tabs>
        <w:ind w:left="146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49310E50"/>
    <w:multiLevelType w:val="hybridMultilevel"/>
    <w:tmpl w:val="8C842ADE"/>
    <w:lvl w:ilvl="0" w:tplc="04090001">
      <w:start w:val="1"/>
      <w:numFmt w:val="bullet"/>
      <w:lvlText w:val=""/>
      <w:lvlJc w:val="left"/>
      <w:pPr>
        <w:tabs>
          <w:tab w:val="num" w:pos="1464"/>
        </w:tabs>
        <w:ind w:left="146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95501D1"/>
    <w:multiLevelType w:val="hybridMultilevel"/>
    <w:tmpl w:val="C1CEB194"/>
    <w:lvl w:ilvl="0" w:tplc="04090001">
      <w:start w:val="1"/>
      <w:numFmt w:val="bullet"/>
      <w:lvlText w:val=""/>
      <w:lvlJc w:val="left"/>
      <w:pPr>
        <w:tabs>
          <w:tab w:val="num" w:pos="1464"/>
        </w:tabs>
        <w:ind w:left="146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 w:numId="15">
    <w:abstractNumId w:val="17"/>
  </w:num>
  <w:num w:numId="16">
    <w:abstractNumId w:val="1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15"/>
  <w:displayHorizontalDrawingGridEvery w:val="2"/>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9D"/>
    <w:rsid w:val="0000618A"/>
    <w:rsid w:val="00023CEF"/>
    <w:rsid w:val="0006352E"/>
    <w:rsid w:val="0007314E"/>
    <w:rsid w:val="00075BD8"/>
    <w:rsid w:val="000830A4"/>
    <w:rsid w:val="000836CA"/>
    <w:rsid w:val="000A0273"/>
    <w:rsid w:val="000D60D0"/>
    <w:rsid w:val="000F4D25"/>
    <w:rsid w:val="00100591"/>
    <w:rsid w:val="00110061"/>
    <w:rsid w:val="001217EF"/>
    <w:rsid w:val="00125E45"/>
    <w:rsid w:val="00143CCC"/>
    <w:rsid w:val="00176A51"/>
    <w:rsid w:val="001A79FB"/>
    <w:rsid w:val="001B6FC6"/>
    <w:rsid w:val="001C71B6"/>
    <w:rsid w:val="0021339C"/>
    <w:rsid w:val="00213C1C"/>
    <w:rsid w:val="00224D38"/>
    <w:rsid w:val="002324C0"/>
    <w:rsid w:val="00260B85"/>
    <w:rsid w:val="00274F25"/>
    <w:rsid w:val="002A3465"/>
    <w:rsid w:val="002C104F"/>
    <w:rsid w:val="002C4FF1"/>
    <w:rsid w:val="002D597D"/>
    <w:rsid w:val="002E3E51"/>
    <w:rsid w:val="002F4738"/>
    <w:rsid w:val="003021BB"/>
    <w:rsid w:val="0030453A"/>
    <w:rsid w:val="00306AA1"/>
    <w:rsid w:val="00312502"/>
    <w:rsid w:val="003168D4"/>
    <w:rsid w:val="00340ABC"/>
    <w:rsid w:val="00342BCE"/>
    <w:rsid w:val="00351AF3"/>
    <w:rsid w:val="0038460A"/>
    <w:rsid w:val="0038728F"/>
    <w:rsid w:val="00392B4F"/>
    <w:rsid w:val="003940CC"/>
    <w:rsid w:val="003A1F16"/>
    <w:rsid w:val="003A4E7A"/>
    <w:rsid w:val="003C3A2E"/>
    <w:rsid w:val="003E2402"/>
    <w:rsid w:val="00425A2E"/>
    <w:rsid w:val="0043459A"/>
    <w:rsid w:val="0044700B"/>
    <w:rsid w:val="00450C87"/>
    <w:rsid w:val="00475780"/>
    <w:rsid w:val="004A2D4C"/>
    <w:rsid w:val="004A6AE0"/>
    <w:rsid w:val="004C0BE0"/>
    <w:rsid w:val="004D1AFA"/>
    <w:rsid w:val="00501EB3"/>
    <w:rsid w:val="0050388A"/>
    <w:rsid w:val="00535B29"/>
    <w:rsid w:val="00540217"/>
    <w:rsid w:val="00557D22"/>
    <w:rsid w:val="00570BA6"/>
    <w:rsid w:val="00571AC8"/>
    <w:rsid w:val="005A60E3"/>
    <w:rsid w:val="005A66E9"/>
    <w:rsid w:val="005B5315"/>
    <w:rsid w:val="005B561B"/>
    <w:rsid w:val="005B58A3"/>
    <w:rsid w:val="005C5063"/>
    <w:rsid w:val="005D5B9D"/>
    <w:rsid w:val="006056A3"/>
    <w:rsid w:val="00610BC0"/>
    <w:rsid w:val="00632C0B"/>
    <w:rsid w:val="00642121"/>
    <w:rsid w:val="00661D25"/>
    <w:rsid w:val="00693298"/>
    <w:rsid w:val="00697417"/>
    <w:rsid w:val="006A5BA1"/>
    <w:rsid w:val="006B69AE"/>
    <w:rsid w:val="006D46E1"/>
    <w:rsid w:val="006F1A13"/>
    <w:rsid w:val="007010A0"/>
    <w:rsid w:val="007446BC"/>
    <w:rsid w:val="007565ED"/>
    <w:rsid w:val="007750F5"/>
    <w:rsid w:val="007819C8"/>
    <w:rsid w:val="00785965"/>
    <w:rsid w:val="007B1AEA"/>
    <w:rsid w:val="007F52FE"/>
    <w:rsid w:val="00834407"/>
    <w:rsid w:val="00835CE7"/>
    <w:rsid w:val="00847D13"/>
    <w:rsid w:val="00850A01"/>
    <w:rsid w:val="00862AA3"/>
    <w:rsid w:val="00871F97"/>
    <w:rsid w:val="00882D34"/>
    <w:rsid w:val="00886186"/>
    <w:rsid w:val="008966E9"/>
    <w:rsid w:val="009146E5"/>
    <w:rsid w:val="0092318B"/>
    <w:rsid w:val="0092481D"/>
    <w:rsid w:val="00925291"/>
    <w:rsid w:val="00955DF8"/>
    <w:rsid w:val="00981ED0"/>
    <w:rsid w:val="00992ACA"/>
    <w:rsid w:val="00992C33"/>
    <w:rsid w:val="00993CD7"/>
    <w:rsid w:val="009D330A"/>
    <w:rsid w:val="009E05B5"/>
    <w:rsid w:val="009E6F2F"/>
    <w:rsid w:val="009F6FDC"/>
    <w:rsid w:val="00A349FD"/>
    <w:rsid w:val="00A3669A"/>
    <w:rsid w:val="00A51BA7"/>
    <w:rsid w:val="00A614F9"/>
    <w:rsid w:val="00A74AFF"/>
    <w:rsid w:val="00A8109A"/>
    <w:rsid w:val="00A845C5"/>
    <w:rsid w:val="00AB6AE2"/>
    <w:rsid w:val="00AB766C"/>
    <w:rsid w:val="00AC6287"/>
    <w:rsid w:val="00AD00EF"/>
    <w:rsid w:val="00AD3C28"/>
    <w:rsid w:val="00AD52F6"/>
    <w:rsid w:val="00B1378A"/>
    <w:rsid w:val="00B138C7"/>
    <w:rsid w:val="00B21AFF"/>
    <w:rsid w:val="00B55700"/>
    <w:rsid w:val="00B777DD"/>
    <w:rsid w:val="00B857F2"/>
    <w:rsid w:val="00B96E37"/>
    <w:rsid w:val="00BB43B0"/>
    <w:rsid w:val="00BC7438"/>
    <w:rsid w:val="00BD39A5"/>
    <w:rsid w:val="00BF44C9"/>
    <w:rsid w:val="00C05BAC"/>
    <w:rsid w:val="00C444AF"/>
    <w:rsid w:val="00C506FD"/>
    <w:rsid w:val="00C51C5C"/>
    <w:rsid w:val="00C54818"/>
    <w:rsid w:val="00C60986"/>
    <w:rsid w:val="00C764E4"/>
    <w:rsid w:val="00C91341"/>
    <w:rsid w:val="00C94AB5"/>
    <w:rsid w:val="00C94BA1"/>
    <w:rsid w:val="00CA0F40"/>
    <w:rsid w:val="00CC73A8"/>
    <w:rsid w:val="00CD012E"/>
    <w:rsid w:val="00CD3E15"/>
    <w:rsid w:val="00CD4576"/>
    <w:rsid w:val="00CE3F87"/>
    <w:rsid w:val="00D40EC8"/>
    <w:rsid w:val="00D57966"/>
    <w:rsid w:val="00D73502"/>
    <w:rsid w:val="00DB0D66"/>
    <w:rsid w:val="00DB5B71"/>
    <w:rsid w:val="00DC0234"/>
    <w:rsid w:val="00E3158C"/>
    <w:rsid w:val="00E401FB"/>
    <w:rsid w:val="00E434B4"/>
    <w:rsid w:val="00E46B77"/>
    <w:rsid w:val="00E74D8E"/>
    <w:rsid w:val="00E9249C"/>
    <w:rsid w:val="00E960B7"/>
    <w:rsid w:val="00ED4B0D"/>
    <w:rsid w:val="00ED5D01"/>
    <w:rsid w:val="00EE2C32"/>
    <w:rsid w:val="00F270C2"/>
    <w:rsid w:val="00F4340D"/>
    <w:rsid w:val="00F602D6"/>
    <w:rsid w:val="00F82469"/>
    <w:rsid w:val="00FC78CA"/>
    <w:rsid w:val="00FD6DAD"/>
    <w:rsid w:val="00FE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1230A6-3EDE-4A17-8162-31D6349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9AE"/>
    <w:pPr>
      <w:widowControl w:val="0"/>
      <w:spacing w:after="120"/>
      <w:ind w:left="902"/>
      <w:jc w:val="both"/>
    </w:pPr>
    <w:rPr>
      <w:sz w:val="23"/>
      <w:szCs w:val="23"/>
      <w:lang w:eastAsia="en-US"/>
    </w:rPr>
  </w:style>
  <w:style w:type="paragraph" w:styleId="Heading1">
    <w:name w:val="heading 1"/>
    <w:basedOn w:val="Normal"/>
    <w:next w:val="Normal"/>
    <w:link w:val="Heading1Char"/>
    <w:uiPriority w:val="99"/>
    <w:qFormat/>
    <w:rsid w:val="00D40EC8"/>
    <w:pPr>
      <w:keepNext/>
      <w:widowControl/>
      <w:outlineLvl w:val="0"/>
    </w:pPr>
    <w:rPr>
      <w:rFonts w:ascii="Praxis Light/Light SC" w:hAnsi="Praxis Light/Light SC" w:cs="Praxis Light/Light SC"/>
      <w:sz w:val="24"/>
      <w:szCs w:val="24"/>
    </w:rPr>
  </w:style>
  <w:style w:type="paragraph" w:styleId="Heading3">
    <w:name w:val="heading 3"/>
    <w:basedOn w:val="Normal"/>
    <w:next w:val="Normal"/>
    <w:link w:val="Heading3Char"/>
    <w:uiPriority w:val="99"/>
    <w:qFormat/>
    <w:rsid w:val="00D40E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40EC8"/>
    <w:pPr>
      <w:keepNext/>
      <w:spacing w:before="240" w:after="60"/>
      <w:outlineLvl w:val="3"/>
    </w:pPr>
    <w:rPr>
      <w:b/>
      <w:bCs/>
      <w:sz w:val="28"/>
      <w:szCs w:val="28"/>
    </w:rPr>
  </w:style>
  <w:style w:type="paragraph" w:styleId="Heading8">
    <w:name w:val="heading 8"/>
    <w:basedOn w:val="Normal"/>
    <w:next w:val="Normal"/>
    <w:link w:val="Heading8Char"/>
    <w:uiPriority w:val="99"/>
    <w:qFormat/>
    <w:rsid w:val="00D40EC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40EC8"/>
    <w:rPr>
      <w:rFonts w:ascii="Praxis Light/Light SC" w:hAnsi="Praxis Light/Light SC" w:cs="Praxis Light/Light SC"/>
      <w:sz w:val="24"/>
      <w:szCs w:val="24"/>
      <w:lang w:val="en-GB" w:eastAsia="en-US"/>
    </w:rPr>
  </w:style>
  <w:style w:type="character" w:customStyle="1" w:styleId="Heading3Char">
    <w:name w:val="Heading 3 Char"/>
    <w:link w:val="Heading3"/>
    <w:uiPriority w:val="99"/>
    <w:semiHidden/>
    <w:rsid w:val="00D40EC8"/>
    <w:rPr>
      <w:rFonts w:ascii="Cambria" w:hAnsi="Cambria" w:cs="Cambria"/>
      <w:b/>
      <w:bCs/>
      <w:sz w:val="26"/>
      <w:szCs w:val="26"/>
      <w:lang w:eastAsia="en-US"/>
    </w:rPr>
  </w:style>
  <w:style w:type="character" w:customStyle="1" w:styleId="Heading4Char">
    <w:name w:val="Heading 4 Char"/>
    <w:link w:val="Heading4"/>
    <w:uiPriority w:val="99"/>
    <w:semiHidden/>
    <w:rsid w:val="00D40EC8"/>
    <w:rPr>
      <w:rFonts w:ascii="Calibri" w:hAnsi="Calibri" w:cs="Calibri"/>
      <w:b/>
      <w:bCs/>
      <w:sz w:val="28"/>
      <w:szCs w:val="28"/>
      <w:lang w:eastAsia="en-US"/>
    </w:rPr>
  </w:style>
  <w:style w:type="character" w:customStyle="1" w:styleId="Heading8Char">
    <w:name w:val="Heading 8 Char"/>
    <w:link w:val="Heading8"/>
    <w:uiPriority w:val="99"/>
    <w:semiHidden/>
    <w:rsid w:val="00D40EC8"/>
    <w:rPr>
      <w:rFonts w:ascii="Calibri" w:hAnsi="Calibri" w:cs="Calibri"/>
      <w:i/>
      <w:iCs/>
      <w:sz w:val="24"/>
      <w:szCs w:val="24"/>
      <w:lang w:eastAsia="en-US"/>
    </w:rPr>
  </w:style>
  <w:style w:type="character" w:customStyle="1" w:styleId="Heading">
    <w:name w:val="Heading"/>
    <w:uiPriority w:val="99"/>
    <w:rsid w:val="00D40EC8"/>
    <w:rPr>
      <w:b/>
      <w:bCs/>
      <w:sz w:val="44"/>
      <w:szCs w:val="44"/>
    </w:rPr>
  </w:style>
  <w:style w:type="paragraph" w:customStyle="1" w:styleId="mainheading">
    <w:name w:val="main heading"/>
    <w:basedOn w:val="Normal"/>
    <w:uiPriority w:val="99"/>
    <w:rsid w:val="00D40EC8"/>
    <w:pPr>
      <w:jc w:val="center"/>
    </w:pPr>
    <w:rPr>
      <w:b/>
      <w:bCs/>
      <w:sz w:val="33"/>
      <w:szCs w:val="33"/>
    </w:rPr>
  </w:style>
  <w:style w:type="paragraph" w:customStyle="1" w:styleId="summaryhead">
    <w:name w:val="summary head"/>
    <w:basedOn w:val="Normal"/>
    <w:uiPriority w:val="99"/>
    <w:rsid w:val="00D40EC8"/>
    <w:rPr>
      <w:b/>
      <w:bCs/>
    </w:rPr>
  </w:style>
  <w:style w:type="paragraph" w:customStyle="1" w:styleId="mischead">
    <w:name w:val="misc head"/>
    <w:basedOn w:val="Normal"/>
    <w:uiPriority w:val="99"/>
    <w:rsid w:val="00D40EC8"/>
    <w:rPr>
      <w:b/>
      <w:bCs/>
      <w:i/>
      <w:iCs/>
    </w:rPr>
  </w:style>
  <w:style w:type="paragraph" w:styleId="BodyText2">
    <w:name w:val="Body Text 2"/>
    <w:basedOn w:val="Normal"/>
    <w:link w:val="BodyText2Char"/>
    <w:uiPriority w:val="99"/>
    <w:rsid w:val="00D40EC8"/>
    <w:pPr>
      <w:spacing w:line="480" w:lineRule="auto"/>
    </w:pPr>
  </w:style>
  <w:style w:type="character" w:customStyle="1" w:styleId="BodyText2Char">
    <w:name w:val="Body Text 2 Char"/>
    <w:link w:val="BodyText2"/>
    <w:uiPriority w:val="99"/>
    <w:semiHidden/>
    <w:rsid w:val="00D40EC8"/>
    <w:rPr>
      <w:sz w:val="23"/>
      <w:szCs w:val="23"/>
      <w:lang w:eastAsia="en-US"/>
    </w:rPr>
  </w:style>
  <w:style w:type="character" w:customStyle="1" w:styleId="BodyTextIndentChar">
    <w:name w:val="Body Text Indent Char"/>
    <w:uiPriority w:val="99"/>
    <w:semiHidden/>
    <w:rsid w:val="00D40EC8"/>
    <w:rPr>
      <w:sz w:val="23"/>
      <w:szCs w:val="23"/>
      <w:lang w:eastAsia="en-US"/>
    </w:rPr>
  </w:style>
  <w:style w:type="paragraph" w:styleId="BodyText">
    <w:name w:val="Body Text"/>
    <w:basedOn w:val="Normal"/>
    <w:link w:val="BodyTextChar"/>
    <w:uiPriority w:val="99"/>
    <w:rsid w:val="00D40EC8"/>
    <w:pPr>
      <w:widowControl/>
      <w:tabs>
        <w:tab w:val="left" w:pos="-1800"/>
        <w:tab w:val="left" w:pos="-1080"/>
        <w:tab w:val="left" w:pos="-720"/>
        <w:tab w:val="left" w:pos="-360"/>
        <w:tab w:val="left" w:pos="0"/>
        <w:tab w:val="left" w:pos="360"/>
        <w:tab w:val="left" w:pos="600"/>
        <w:tab w:val="left" w:pos="960"/>
        <w:tab w:val="left" w:pos="1080"/>
        <w:tab w:val="left" w:pos="1320"/>
        <w:tab w:val="left" w:pos="1560"/>
        <w:tab w:val="left" w:pos="1920"/>
        <w:tab w:val="left" w:pos="2160"/>
        <w:tab w:val="left" w:pos="2760"/>
        <w:tab w:val="left" w:pos="3360"/>
        <w:tab w:val="left" w:pos="4200"/>
        <w:tab w:val="left" w:pos="4800"/>
        <w:tab w:val="left" w:pos="5400"/>
        <w:tab w:val="left" w:pos="6000"/>
        <w:tab w:val="left" w:pos="6600"/>
        <w:tab w:val="left" w:pos="7200"/>
        <w:tab w:val="left" w:pos="7800"/>
        <w:tab w:val="left" w:pos="8400"/>
        <w:tab w:val="left" w:pos="9000"/>
      </w:tabs>
    </w:pPr>
  </w:style>
  <w:style w:type="character" w:customStyle="1" w:styleId="BodyTextChar">
    <w:name w:val="Body Text Char"/>
    <w:link w:val="BodyText"/>
    <w:uiPriority w:val="99"/>
    <w:semiHidden/>
    <w:rsid w:val="00D40EC8"/>
    <w:rPr>
      <w:sz w:val="23"/>
      <w:szCs w:val="23"/>
      <w:lang w:eastAsia="en-US"/>
    </w:rPr>
  </w:style>
  <w:style w:type="paragraph" w:styleId="DocumentMap">
    <w:name w:val="Document Map"/>
    <w:basedOn w:val="Normal"/>
    <w:link w:val="DocumentMapChar"/>
    <w:uiPriority w:val="99"/>
    <w:semiHidden/>
    <w:rsid w:val="00D40EC8"/>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D40EC8"/>
    <w:rPr>
      <w:sz w:val="2"/>
      <w:szCs w:val="2"/>
      <w:lang w:eastAsia="en-US"/>
    </w:rPr>
  </w:style>
  <w:style w:type="paragraph" w:styleId="Header">
    <w:name w:val="header"/>
    <w:basedOn w:val="Normal"/>
    <w:link w:val="HeaderChar"/>
    <w:uiPriority w:val="99"/>
    <w:rsid w:val="00D40EC8"/>
    <w:pPr>
      <w:tabs>
        <w:tab w:val="center" w:pos="4320"/>
        <w:tab w:val="right" w:pos="8640"/>
      </w:tabs>
    </w:pPr>
  </w:style>
  <w:style w:type="character" w:customStyle="1" w:styleId="HeaderChar">
    <w:name w:val="Header Char"/>
    <w:link w:val="Header"/>
    <w:uiPriority w:val="99"/>
    <w:semiHidden/>
    <w:rsid w:val="00D40EC8"/>
    <w:rPr>
      <w:sz w:val="23"/>
      <w:szCs w:val="23"/>
      <w:lang w:eastAsia="en-US"/>
    </w:rPr>
  </w:style>
  <w:style w:type="paragraph" w:styleId="Footer">
    <w:name w:val="footer"/>
    <w:basedOn w:val="Normal"/>
    <w:link w:val="FooterChar"/>
    <w:uiPriority w:val="99"/>
    <w:rsid w:val="00D40EC8"/>
    <w:pPr>
      <w:tabs>
        <w:tab w:val="center" w:pos="4320"/>
        <w:tab w:val="right" w:pos="8640"/>
      </w:tabs>
    </w:pPr>
  </w:style>
  <w:style w:type="character" w:customStyle="1" w:styleId="FooterChar">
    <w:name w:val="Footer Char"/>
    <w:link w:val="Footer"/>
    <w:uiPriority w:val="99"/>
    <w:semiHidden/>
    <w:rsid w:val="00D40EC8"/>
    <w:rPr>
      <w:sz w:val="23"/>
      <w:szCs w:val="23"/>
      <w:lang w:eastAsia="en-US"/>
    </w:rPr>
  </w:style>
  <w:style w:type="character" w:styleId="PageNumber">
    <w:name w:val="page number"/>
    <w:basedOn w:val="DefaultParagraphFont"/>
    <w:uiPriority w:val="99"/>
    <w:rsid w:val="00D40EC8"/>
  </w:style>
  <w:style w:type="paragraph" w:styleId="BodyTextIndent3">
    <w:name w:val="Body Text Indent 3"/>
    <w:basedOn w:val="Normal"/>
    <w:link w:val="BodyTextIndent3Char"/>
    <w:uiPriority w:val="99"/>
    <w:rsid w:val="00D40EC8"/>
    <w:pPr>
      <w:ind w:left="283"/>
    </w:pPr>
    <w:rPr>
      <w:sz w:val="16"/>
      <w:szCs w:val="16"/>
    </w:rPr>
  </w:style>
  <w:style w:type="character" w:customStyle="1" w:styleId="BodyTextIndent3Char">
    <w:name w:val="Body Text Indent 3 Char"/>
    <w:link w:val="BodyTextIndent3"/>
    <w:uiPriority w:val="99"/>
    <w:semiHidden/>
    <w:rsid w:val="00D40EC8"/>
    <w:rPr>
      <w:sz w:val="16"/>
      <w:szCs w:val="16"/>
      <w:lang w:eastAsia="en-US"/>
    </w:rPr>
  </w:style>
  <w:style w:type="paragraph" w:customStyle="1" w:styleId="assignhead">
    <w:name w:val="assign head"/>
    <w:basedOn w:val="Normal"/>
    <w:uiPriority w:val="99"/>
    <w:rsid w:val="00D40EC8"/>
    <w:rPr>
      <w:rFonts w:ascii="CG Times" w:hAnsi="CG Times" w:cs="CG Times"/>
      <w:b/>
      <w:bCs/>
      <w:sz w:val="24"/>
      <w:szCs w:val="24"/>
      <w:lang w:val="en-US"/>
    </w:rPr>
  </w:style>
  <w:style w:type="table" w:styleId="TableGrid">
    <w:name w:val="Table Grid"/>
    <w:basedOn w:val="TableNormal"/>
    <w:uiPriority w:val="99"/>
    <w:rsid w:val="00D4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ient">
    <w:name w:val="client"/>
    <w:uiPriority w:val="99"/>
    <w:rsid w:val="00D40EC8"/>
    <w:rPr>
      <w:i/>
      <w:iCs/>
    </w:rPr>
  </w:style>
  <w:style w:type="character" w:styleId="Hyperlink">
    <w:name w:val="Hyperlink"/>
    <w:uiPriority w:val="99"/>
    <w:rsid w:val="00D40EC8"/>
    <w:rPr>
      <w:color w:val="0000FF"/>
      <w:u w:val="single"/>
    </w:rPr>
  </w:style>
  <w:style w:type="paragraph" w:styleId="BalloonText">
    <w:name w:val="Balloon Text"/>
    <w:basedOn w:val="Normal"/>
    <w:link w:val="BalloonTextChar"/>
    <w:uiPriority w:val="99"/>
    <w:semiHidden/>
    <w:rsid w:val="00D40EC8"/>
    <w:rPr>
      <w:rFonts w:ascii="Tahoma" w:hAnsi="Tahoma" w:cs="Tahoma"/>
      <w:sz w:val="16"/>
      <w:szCs w:val="16"/>
    </w:rPr>
  </w:style>
  <w:style w:type="character" w:customStyle="1" w:styleId="BalloonTextChar">
    <w:name w:val="Balloon Text Char"/>
    <w:link w:val="BalloonText"/>
    <w:uiPriority w:val="99"/>
    <w:semiHidden/>
    <w:rsid w:val="00D40EC8"/>
    <w:rPr>
      <w:sz w:val="2"/>
      <w:szCs w:val="2"/>
      <w:lang w:eastAsia="en-US"/>
    </w:rPr>
  </w:style>
  <w:style w:type="paragraph" w:customStyle="1" w:styleId="Objective">
    <w:name w:val="Objective"/>
    <w:basedOn w:val="Normal"/>
    <w:next w:val="BodyText"/>
    <w:uiPriority w:val="99"/>
    <w:rsid w:val="00D40EC8"/>
    <w:pPr>
      <w:spacing w:after="220" w:line="220" w:lineRule="atLeast"/>
    </w:pPr>
    <w:rPr>
      <w:rFonts w:ascii="Garamond" w:hAnsi="Garamond" w:cs="Garamond"/>
      <w:sz w:val="22"/>
      <w:szCs w:val="22"/>
    </w:rPr>
  </w:style>
  <w:style w:type="paragraph" w:styleId="BodyText3">
    <w:name w:val="Body Text 3"/>
    <w:basedOn w:val="Normal"/>
    <w:link w:val="BodyText3Char"/>
    <w:uiPriority w:val="99"/>
    <w:rsid w:val="00D40EC8"/>
    <w:rPr>
      <w:sz w:val="16"/>
      <w:szCs w:val="16"/>
    </w:rPr>
  </w:style>
  <w:style w:type="character" w:customStyle="1" w:styleId="BodyText3Char">
    <w:name w:val="Body Text 3 Char"/>
    <w:link w:val="BodyText3"/>
    <w:uiPriority w:val="99"/>
    <w:semiHidden/>
    <w:rsid w:val="00D40EC8"/>
    <w:rPr>
      <w:sz w:val="16"/>
      <w:szCs w:val="16"/>
      <w:lang w:eastAsia="en-US"/>
    </w:rPr>
  </w:style>
  <w:style w:type="paragraph" w:customStyle="1" w:styleId="Exp-text">
    <w:name w:val="Exp-text"/>
    <w:basedOn w:val="Normal"/>
    <w:uiPriority w:val="99"/>
    <w:rsid w:val="00D40EC8"/>
    <w:pPr>
      <w:keepLines/>
      <w:widowControl/>
      <w:ind w:left="2160" w:hanging="2160"/>
    </w:pPr>
    <w:rPr>
      <w:sz w:val="20"/>
      <w:szCs w:val="20"/>
    </w:rPr>
  </w:style>
  <w:style w:type="paragraph" w:customStyle="1" w:styleId="GeneralText">
    <w:name w:val="General Text"/>
    <w:basedOn w:val="Normal"/>
    <w:uiPriority w:val="99"/>
    <w:rsid w:val="00D40EC8"/>
    <w:pPr>
      <w:widowControl/>
    </w:pPr>
    <w:rPr>
      <w:sz w:val="21"/>
      <w:szCs w:val="21"/>
    </w:rPr>
  </w:style>
  <w:style w:type="paragraph" w:customStyle="1" w:styleId="BulletAB1">
    <w:name w:val="Bullet AB1"/>
    <w:basedOn w:val="GeneralText"/>
    <w:uiPriority w:val="99"/>
    <w:rsid w:val="00D40EC8"/>
    <w:pPr>
      <w:numPr>
        <w:numId w:val="1"/>
      </w:numPr>
      <w:tabs>
        <w:tab w:val="clear" w:pos="1080"/>
        <w:tab w:val="left" w:pos="720"/>
        <w:tab w:val="left" w:pos="1008"/>
      </w:tabs>
      <w:spacing w:after="0"/>
      <w:ind w:left="720"/>
    </w:pPr>
    <w:rPr>
      <w:b/>
      <w:bCs/>
    </w:rPr>
  </w:style>
  <w:style w:type="paragraph" w:customStyle="1" w:styleId="StyleassignheadArial10ptJustifiedLeft0Hanging0">
    <w:name w:val="Style assign head + Arial 10 pt Justified Left:  0&quot; Hanging:  0..."/>
    <w:basedOn w:val="assignhead"/>
    <w:next w:val="CVassignmenttext"/>
    <w:uiPriority w:val="99"/>
    <w:rsid w:val="00D40EC8"/>
    <w:pPr>
      <w:keepNext/>
      <w:widowControl/>
      <w:tabs>
        <w:tab w:val="left" w:pos="964"/>
      </w:tabs>
      <w:spacing w:after="0"/>
      <w:ind w:left="964" w:hanging="964"/>
    </w:pPr>
    <w:rPr>
      <w:rFonts w:ascii="Arial" w:hAnsi="Arial" w:cs="Arial"/>
      <w:sz w:val="20"/>
      <w:szCs w:val="20"/>
    </w:rPr>
  </w:style>
  <w:style w:type="paragraph" w:customStyle="1" w:styleId="CVassignmenttext">
    <w:name w:val="CV assignment text"/>
    <w:basedOn w:val="Normal"/>
    <w:next w:val="StyleassignheadArial10ptJustifiedLeft0Hanging0"/>
    <w:link w:val="CVassignmenttextChar"/>
    <w:autoRedefine/>
    <w:uiPriority w:val="99"/>
    <w:rsid w:val="00D40EC8"/>
    <w:pPr>
      <w:widowControl/>
      <w:tabs>
        <w:tab w:val="left" w:pos="964"/>
        <w:tab w:val="left" w:pos="1080"/>
      </w:tabs>
      <w:ind w:left="964"/>
    </w:pPr>
    <w:rPr>
      <w:sz w:val="22"/>
      <w:szCs w:val="22"/>
    </w:rPr>
  </w:style>
  <w:style w:type="paragraph" w:customStyle="1" w:styleId="StyleCVassignmenttextLeft067Firstline0">
    <w:name w:val="Style CV assignment text + Left:  0.67&quot; First line:  0&quot;"/>
    <w:basedOn w:val="Normal"/>
    <w:next w:val="Normal"/>
    <w:uiPriority w:val="99"/>
    <w:rsid w:val="00D40EC8"/>
    <w:pPr>
      <w:widowControl/>
      <w:tabs>
        <w:tab w:val="left" w:pos="1080"/>
      </w:tabs>
      <w:ind w:left="965"/>
    </w:pPr>
    <w:rPr>
      <w:sz w:val="22"/>
      <w:szCs w:val="22"/>
      <w:lang w:eastAsia="en-GB"/>
    </w:rPr>
  </w:style>
  <w:style w:type="character" w:styleId="CommentReference">
    <w:name w:val="annotation reference"/>
    <w:uiPriority w:val="99"/>
    <w:semiHidden/>
    <w:rsid w:val="00D40EC8"/>
    <w:rPr>
      <w:sz w:val="16"/>
      <w:szCs w:val="16"/>
    </w:rPr>
  </w:style>
  <w:style w:type="paragraph" w:styleId="CommentText">
    <w:name w:val="annotation text"/>
    <w:basedOn w:val="Normal"/>
    <w:link w:val="CommentTextChar"/>
    <w:uiPriority w:val="99"/>
    <w:semiHidden/>
    <w:rsid w:val="00D40EC8"/>
    <w:rPr>
      <w:sz w:val="20"/>
      <w:szCs w:val="20"/>
    </w:rPr>
  </w:style>
  <w:style w:type="character" w:customStyle="1" w:styleId="CommentTextChar">
    <w:name w:val="Comment Text Char"/>
    <w:link w:val="CommentText"/>
    <w:uiPriority w:val="99"/>
    <w:rsid w:val="00D40EC8"/>
    <w:rPr>
      <w:rFonts w:eastAsia="Times New Roman"/>
      <w:snapToGrid w:val="0"/>
      <w:lang w:val="en-GB"/>
    </w:rPr>
  </w:style>
  <w:style w:type="paragraph" w:styleId="CommentSubject">
    <w:name w:val="annotation subject"/>
    <w:basedOn w:val="CommentText"/>
    <w:next w:val="CommentText"/>
    <w:link w:val="CommentSubjectChar"/>
    <w:uiPriority w:val="99"/>
    <w:semiHidden/>
    <w:rsid w:val="00D40EC8"/>
    <w:rPr>
      <w:b/>
      <w:bCs/>
    </w:rPr>
  </w:style>
  <w:style w:type="character" w:customStyle="1" w:styleId="CommentSubjectChar">
    <w:name w:val="Comment Subject Char"/>
    <w:link w:val="CommentSubject"/>
    <w:uiPriority w:val="99"/>
    <w:rsid w:val="00D40EC8"/>
    <w:rPr>
      <w:rFonts w:eastAsia="Times New Roman"/>
      <w:b/>
      <w:bCs/>
      <w:snapToGrid w:val="0"/>
      <w:lang w:val="en-GB"/>
    </w:rPr>
  </w:style>
  <w:style w:type="paragraph" w:customStyle="1" w:styleId="StyleLatinArial11ptBoldAllcapsBefore12ptAfter">
    <w:name w:val="Style (Latin) Arial 11 pt Bold All caps Before:  12 pt After: ..."/>
    <w:basedOn w:val="Normal"/>
    <w:uiPriority w:val="99"/>
    <w:rsid w:val="00D40EC8"/>
    <w:pPr>
      <w:pBdr>
        <w:bottom w:val="single" w:sz="6" w:space="1" w:color="auto"/>
      </w:pBdr>
      <w:spacing w:before="240" w:after="60" w:line="240" w:lineRule="atLeast"/>
      <w:ind w:left="0"/>
    </w:pPr>
    <w:rPr>
      <w:rFonts w:ascii="Arial" w:hAnsi="Arial" w:cs="Arial"/>
      <w:b/>
      <w:bCs/>
      <w:caps/>
      <w:sz w:val="22"/>
      <w:szCs w:val="22"/>
    </w:rPr>
  </w:style>
  <w:style w:type="paragraph" w:customStyle="1" w:styleId="Stylesummaryhead11ptNotBoldLeft17cm">
    <w:name w:val="Style summary head + 11 pt Not Bold Left:  1.7 cm"/>
    <w:basedOn w:val="summaryhead"/>
    <w:uiPriority w:val="99"/>
    <w:rsid w:val="00D40EC8"/>
    <w:pPr>
      <w:ind w:left="964"/>
    </w:pPr>
    <w:rPr>
      <w:b w:val="0"/>
      <w:bCs w:val="0"/>
      <w:sz w:val="22"/>
      <w:szCs w:val="22"/>
    </w:rPr>
  </w:style>
  <w:style w:type="character" w:customStyle="1" w:styleId="CVassignmenttextChar">
    <w:name w:val="CV assignment text Char"/>
    <w:link w:val="CVassignmenttext"/>
    <w:uiPriority w:val="99"/>
    <w:rsid w:val="00D40EC8"/>
    <w:rPr>
      <w:rFonts w:eastAsia="MS Mincho"/>
      <w:sz w:val="22"/>
      <w:szCs w:val="22"/>
      <w:lang w:val="en-GB" w:eastAsia="en-US"/>
    </w:rPr>
  </w:style>
  <w:style w:type="character" w:styleId="FollowedHyperlink">
    <w:name w:val="FollowedHyperlink"/>
    <w:uiPriority w:val="99"/>
    <w:rsid w:val="00D40EC8"/>
    <w:rPr>
      <w:color w:val="800080"/>
      <w:u w:val="single"/>
    </w:rPr>
  </w:style>
  <w:style w:type="paragraph" w:customStyle="1" w:styleId="tcpcncvsummarytxt">
    <w:name w:val="tcpcn cv summary txt"/>
    <w:basedOn w:val="Stylesummaryhead11ptNotBoldLeft17cm"/>
    <w:uiPriority w:val="99"/>
    <w:rsid w:val="0044700B"/>
    <w:pPr>
      <w:ind w:left="0"/>
    </w:pPr>
    <w:rPr>
      <w:rFonts w:ascii="Calibri" w:hAnsi="Calibri" w:cs="Calibri"/>
    </w:rPr>
  </w:style>
  <w:style w:type="paragraph" w:customStyle="1" w:styleId="tcpcncvconsultanciestxt">
    <w:name w:val="tcpcn cv consultancies txt"/>
    <w:basedOn w:val="StyleassignheadArial10ptJustifiedLeft0Hanging0"/>
    <w:uiPriority w:val="99"/>
    <w:rsid w:val="00AB6AE2"/>
    <w:pPr>
      <w:spacing w:after="120"/>
    </w:pPr>
    <w:rPr>
      <w:rFonts w:ascii="Calibri" w:hAnsi="Calibri" w:cs="Calibri"/>
      <w:b w:val="0"/>
      <w:bCs w:val="0"/>
      <w:sz w:val="22"/>
      <w:szCs w:val="22"/>
    </w:rPr>
  </w:style>
  <w:style w:type="paragraph" w:customStyle="1" w:styleId="tcpcncvheading">
    <w:name w:val="tcpcn cv heading"/>
    <w:basedOn w:val="StyleLatinArial11ptBoldAllcapsBefore12ptAfter"/>
    <w:uiPriority w:val="99"/>
    <w:rsid w:val="00D57966"/>
    <w:pPr>
      <w:keepNext/>
      <w:jc w:val="center"/>
    </w:pPr>
    <w:rPr>
      <w:rFonts w:ascii="Calibri" w:hAnsi="Calibri" w:cs="Calibri"/>
      <w:sz w:val="23"/>
      <w:szCs w:val="23"/>
      <w:lang w:val="en-US"/>
    </w:rPr>
  </w:style>
  <w:style w:type="paragraph" w:customStyle="1" w:styleId="normaltableau">
    <w:name w:val="normal_tableau"/>
    <w:basedOn w:val="Normal"/>
    <w:uiPriority w:val="99"/>
    <w:rsid w:val="00100591"/>
    <w:pPr>
      <w:widowControl/>
      <w:spacing w:before="120"/>
      <w:ind w:left="0"/>
    </w:pPr>
    <w:rPr>
      <w:rFonts w:ascii="Optima" w:hAnsi="Optima" w:cs="Optim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738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Stephen Lister</vt:lpstr>
    </vt:vector>
  </TitlesOfParts>
  <Company>Mokoro Ltd</Company>
  <LinksUpToDate>false</LinksUpToDate>
  <CharactersWithSpaces>19486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Lister</dc:title>
  <dc:subject/>
  <dc:creator>Becky</dc:creator>
  <cp:keywords/>
  <dc:description/>
  <cp:lastModifiedBy>Microsoft account</cp:lastModifiedBy>
  <cp:revision>3</cp:revision>
  <cp:lastPrinted>2012-01-04T18:01:00Z</cp:lastPrinted>
  <dcterms:created xsi:type="dcterms:W3CDTF">2022-10-03T13:31:00Z</dcterms:created>
  <dcterms:modified xsi:type="dcterms:W3CDTF">2022-10-03T13:32:00Z</dcterms:modified>
</cp:coreProperties>
</file>